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1E7E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73A9853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49679C91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26EE3294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1B1731AF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63D9B8D9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32955877" w14:textId="77777777" w:rsidR="00930E12" w:rsidRPr="0005329B" w:rsidRDefault="00930E12" w:rsidP="00711F64">
      <w:pPr>
        <w:pStyle w:val="Citao"/>
        <w:spacing w:after="0" w:line="360" w:lineRule="auto"/>
        <w:rPr>
          <w:rFonts w:cs="Arial"/>
          <w:sz w:val="24"/>
          <w:szCs w:val="24"/>
        </w:rPr>
      </w:pPr>
    </w:p>
    <w:p w14:paraId="5502F868" w14:textId="50EC9EBF" w:rsidR="00930E12" w:rsidRDefault="00930E12" w:rsidP="000C33AC">
      <w:pPr>
        <w:pStyle w:val="Citao"/>
        <w:spacing w:after="0" w:line="360" w:lineRule="auto"/>
        <w:ind w:left="0"/>
        <w:jc w:val="center"/>
        <w:rPr>
          <w:rFonts w:cs="Arial"/>
          <w:b/>
          <w:sz w:val="36"/>
          <w:szCs w:val="36"/>
        </w:rPr>
      </w:pPr>
      <w:r w:rsidRPr="002002AF">
        <w:rPr>
          <w:rFonts w:cs="Arial"/>
          <w:b/>
          <w:sz w:val="36"/>
          <w:szCs w:val="36"/>
        </w:rPr>
        <w:t>MEMORIAL DESCRITIVO</w:t>
      </w:r>
    </w:p>
    <w:p w14:paraId="2092ECA4" w14:textId="77777777" w:rsidR="002002AF" w:rsidRPr="002002AF" w:rsidRDefault="002002AF" w:rsidP="000C33AC">
      <w:pPr>
        <w:pStyle w:val="Citao"/>
        <w:spacing w:after="0" w:line="360" w:lineRule="auto"/>
        <w:jc w:val="center"/>
        <w:rPr>
          <w:rFonts w:cs="Arial"/>
          <w:b/>
          <w:sz w:val="36"/>
          <w:szCs w:val="36"/>
        </w:rPr>
      </w:pPr>
    </w:p>
    <w:p w14:paraId="73D4BEC8" w14:textId="77777777" w:rsidR="000C33AC" w:rsidRDefault="000C33AC" w:rsidP="000C33AC">
      <w:pPr>
        <w:pStyle w:val="Citao"/>
        <w:spacing w:after="0" w:line="360" w:lineRule="auto"/>
        <w:jc w:val="center"/>
        <w:rPr>
          <w:rFonts w:cs="Arial"/>
          <w:b/>
          <w:sz w:val="24"/>
          <w:szCs w:val="24"/>
        </w:rPr>
      </w:pPr>
    </w:p>
    <w:p w14:paraId="6B447D2F" w14:textId="41E4FB73" w:rsidR="000C33AC" w:rsidRDefault="000C33AC" w:rsidP="000C33AC">
      <w:pPr>
        <w:pStyle w:val="Citao"/>
        <w:spacing w:after="0" w:line="360" w:lineRule="auto"/>
        <w:ind w:left="0"/>
        <w:jc w:val="center"/>
        <w:rPr>
          <w:rFonts w:cs="Arial"/>
          <w:b/>
          <w:sz w:val="24"/>
          <w:szCs w:val="24"/>
        </w:rPr>
      </w:pPr>
      <w:r w:rsidRPr="002002AF">
        <w:rPr>
          <w:rFonts w:cs="Arial"/>
          <w:b/>
          <w:sz w:val="24"/>
          <w:szCs w:val="24"/>
        </w:rPr>
        <w:t>PAVIMENTAÇÃO EM PEDRAS POLIÉDRICAS</w:t>
      </w:r>
    </w:p>
    <w:p w14:paraId="1DEE8A2C" w14:textId="26EE5AFE" w:rsidR="00740A44" w:rsidRPr="002002AF" w:rsidRDefault="000C33AC" w:rsidP="000C33AC">
      <w:pPr>
        <w:pStyle w:val="Citao"/>
        <w:spacing w:after="0" w:line="36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</w:t>
      </w:r>
      <w:r w:rsidR="001A0A46" w:rsidRPr="002002AF">
        <w:rPr>
          <w:rFonts w:cs="Arial"/>
          <w:b/>
          <w:sz w:val="24"/>
          <w:szCs w:val="24"/>
        </w:rPr>
        <w:t xml:space="preserve">REPERFILAGEM </w:t>
      </w:r>
      <w:r w:rsidR="008A13B5" w:rsidRPr="002002AF">
        <w:rPr>
          <w:rFonts w:cs="Arial"/>
          <w:b/>
          <w:sz w:val="24"/>
          <w:szCs w:val="24"/>
        </w:rPr>
        <w:t>ASFALT</w:t>
      </w:r>
      <w:r w:rsidR="001A0A46" w:rsidRPr="002002AF">
        <w:rPr>
          <w:rFonts w:cs="Arial"/>
          <w:b/>
          <w:sz w:val="24"/>
          <w:szCs w:val="24"/>
        </w:rPr>
        <w:t>ICA</w:t>
      </w:r>
    </w:p>
    <w:p w14:paraId="2BEE6FAD" w14:textId="7B2E543B" w:rsidR="002002AF" w:rsidRPr="002002AF" w:rsidRDefault="002002AF" w:rsidP="000C33AC">
      <w:pPr>
        <w:pStyle w:val="Citao"/>
        <w:spacing w:after="0" w:line="360" w:lineRule="auto"/>
        <w:ind w:left="0"/>
        <w:jc w:val="center"/>
        <w:rPr>
          <w:rFonts w:cs="Arial"/>
          <w:b/>
          <w:sz w:val="24"/>
          <w:szCs w:val="24"/>
        </w:rPr>
      </w:pPr>
      <w:r w:rsidRPr="002002AF">
        <w:rPr>
          <w:rFonts w:cs="Arial"/>
          <w:b/>
          <w:sz w:val="24"/>
          <w:szCs w:val="24"/>
        </w:rPr>
        <w:t>SINALIZAÇÃO VERTICAL E HORIZONTAL</w:t>
      </w:r>
    </w:p>
    <w:p w14:paraId="25BBA4C8" w14:textId="44B4E727" w:rsidR="00930E12" w:rsidRPr="008D1165" w:rsidRDefault="00930E12" w:rsidP="000C33AC">
      <w:pPr>
        <w:pStyle w:val="Citao"/>
        <w:spacing w:after="0" w:line="360" w:lineRule="auto"/>
        <w:jc w:val="center"/>
        <w:rPr>
          <w:rFonts w:cs="Arial"/>
          <w:b/>
          <w:sz w:val="32"/>
          <w:szCs w:val="32"/>
        </w:rPr>
      </w:pPr>
    </w:p>
    <w:p w14:paraId="2AAD41B5" w14:textId="77777777" w:rsidR="00930E12" w:rsidRPr="0005329B" w:rsidRDefault="00930E12" w:rsidP="00711F64">
      <w:pPr>
        <w:pStyle w:val="Citao"/>
        <w:spacing w:after="0" w:line="360" w:lineRule="auto"/>
        <w:jc w:val="center"/>
        <w:rPr>
          <w:rFonts w:cs="Arial"/>
          <w:sz w:val="24"/>
          <w:szCs w:val="24"/>
        </w:rPr>
      </w:pPr>
    </w:p>
    <w:p w14:paraId="53BE874F" w14:textId="6DCDF3B6" w:rsidR="00930E12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0B7FE9" w14:textId="0136CB9D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2E2E01D4" w14:textId="3608F9E9" w:rsidR="008D1165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11682119" w14:textId="77777777" w:rsidR="008D1165" w:rsidRPr="0005329B" w:rsidRDefault="008D1165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4F59B14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3EF2A086" w14:textId="77777777" w:rsidR="00930E12" w:rsidRPr="0005329B" w:rsidRDefault="00930E12" w:rsidP="00711F64">
      <w:pPr>
        <w:spacing w:after="0"/>
        <w:rPr>
          <w:rFonts w:ascii="Arial" w:eastAsia="Times New Roman" w:hAnsi="Arial" w:cs="Arial"/>
          <w:i/>
          <w:sz w:val="24"/>
          <w:szCs w:val="24"/>
          <w:lang w:eastAsia="pt-BR"/>
        </w:rPr>
      </w:pPr>
    </w:p>
    <w:p w14:paraId="7D050333" w14:textId="77777777" w:rsidR="00930E12" w:rsidRDefault="00930E12" w:rsidP="00711F64">
      <w:pPr>
        <w:spacing w:after="0"/>
        <w:rPr>
          <w:rFonts w:ascii="Arial" w:hAnsi="Arial" w:cs="Arial"/>
          <w:sz w:val="24"/>
          <w:szCs w:val="24"/>
        </w:rPr>
      </w:pPr>
    </w:p>
    <w:p w14:paraId="4458C984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1D37AEE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7C3CFD73" w14:textId="77777777" w:rsidR="002F3079" w:rsidRDefault="002F3079" w:rsidP="00711F64">
      <w:pPr>
        <w:spacing w:after="0"/>
        <w:rPr>
          <w:rFonts w:ascii="Arial" w:hAnsi="Arial" w:cs="Arial"/>
          <w:sz w:val="24"/>
          <w:szCs w:val="24"/>
        </w:rPr>
      </w:pPr>
    </w:p>
    <w:p w14:paraId="4AD40D74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4414EB8A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719CE326" w14:textId="77777777" w:rsidR="00711F64" w:rsidRDefault="00711F64" w:rsidP="00711F64">
      <w:pPr>
        <w:spacing w:after="0"/>
        <w:rPr>
          <w:rFonts w:ascii="Arial" w:hAnsi="Arial" w:cs="Arial"/>
          <w:sz w:val="24"/>
          <w:szCs w:val="24"/>
        </w:rPr>
      </w:pPr>
    </w:p>
    <w:p w14:paraId="6EDBF2CE" w14:textId="77777777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0" w:name="_Toc450638283"/>
      <w:r w:rsidRPr="0005329B">
        <w:rPr>
          <w:rFonts w:cs="Arial"/>
          <w:szCs w:val="24"/>
        </w:rPr>
        <w:lastRenderedPageBreak/>
        <w:t>Objetivo</w:t>
      </w:r>
      <w:bookmarkEnd w:id="0"/>
    </w:p>
    <w:p w14:paraId="06FEB3B0" w14:textId="77777777" w:rsidR="00930E12" w:rsidRPr="0005329B" w:rsidRDefault="00930E12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  <w:r w:rsidRPr="0005329B">
        <w:rPr>
          <w:rFonts w:cs="Arial"/>
          <w:sz w:val="24"/>
          <w:szCs w:val="24"/>
        </w:rPr>
        <w:t xml:space="preserve">Este projeto foi desenvolvido levando-se em consideração os anseios do proprietário, </w:t>
      </w:r>
      <w:r w:rsidRPr="0005329B">
        <w:rPr>
          <w:rFonts w:cs="Arial"/>
          <w:b/>
          <w:sz w:val="24"/>
          <w:szCs w:val="24"/>
        </w:rPr>
        <w:t>MUNICÍPIO DE DIONÍSIO CERQUEIRA,</w:t>
      </w:r>
      <w:r w:rsidRPr="0005329B">
        <w:rPr>
          <w:rFonts w:cs="Arial"/>
          <w:sz w:val="24"/>
          <w:szCs w:val="24"/>
        </w:rPr>
        <w:t xml:space="preserve"> confirmado através de pesquisas, avaliações do mesmo para com o projeto, na qual resultou no que aqui apresentamos, considerando dados importantes, tais como: topografia, insolação, custos da obra, versatilidade, durabilidade e material de primeira qualidade.</w:t>
      </w:r>
    </w:p>
    <w:p w14:paraId="5A64A4A0" w14:textId="2654001C" w:rsidR="00711F64" w:rsidRDefault="00711F64" w:rsidP="006554CB">
      <w:pPr>
        <w:pStyle w:val="Recuodecorpodetexto"/>
        <w:spacing w:after="0" w:line="360" w:lineRule="auto"/>
        <w:jc w:val="both"/>
        <w:rPr>
          <w:rFonts w:cs="Arial"/>
          <w:sz w:val="24"/>
          <w:szCs w:val="24"/>
        </w:rPr>
      </w:pPr>
    </w:p>
    <w:p w14:paraId="7F950065" w14:textId="77777777" w:rsidR="00F90882" w:rsidRPr="0005329B" w:rsidRDefault="00F90882" w:rsidP="006554CB">
      <w:pPr>
        <w:pStyle w:val="Recuodecorpodetexto"/>
        <w:spacing w:after="0" w:line="360" w:lineRule="auto"/>
        <w:jc w:val="both"/>
        <w:rPr>
          <w:rFonts w:cs="Arial"/>
          <w:sz w:val="24"/>
          <w:szCs w:val="24"/>
        </w:rPr>
      </w:pPr>
    </w:p>
    <w:p w14:paraId="620C82F0" w14:textId="77777777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1" w:name="_Toc450638284"/>
      <w:r w:rsidRPr="0005329B">
        <w:rPr>
          <w:rFonts w:cs="Arial"/>
          <w:szCs w:val="24"/>
        </w:rPr>
        <w:t>Local da Obra</w:t>
      </w:r>
      <w:bookmarkEnd w:id="1"/>
    </w:p>
    <w:p w14:paraId="150811D9" w14:textId="74D3A608" w:rsidR="00930E12" w:rsidRDefault="00930E12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  <w:r w:rsidRPr="0005329B">
        <w:rPr>
          <w:rFonts w:cs="Arial"/>
          <w:color w:val="000000"/>
          <w:sz w:val="24"/>
          <w:szCs w:val="24"/>
        </w:rPr>
        <w:t>Os locais da obra estão situados no município de Dionísio Cerqueira – SC</w:t>
      </w:r>
      <w:r w:rsidR="00A31F30">
        <w:rPr>
          <w:rFonts w:cs="Arial"/>
          <w:sz w:val="24"/>
          <w:szCs w:val="24"/>
        </w:rPr>
        <w:t>.</w:t>
      </w:r>
    </w:p>
    <w:p w14:paraId="71A17172" w14:textId="77777777" w:rsidR="00711F64" w:rsidRPr="0005329B" w:rsidRDefault="00711F64" w:rsidP="00711F64">
      <w:pPr>
        <w:pStyle w:val="Recuodecorpodetexto"/>
        <w:spacing w:after="0" w:line="360" w:lineRule="auto"/>
        <w:ind w:left="0" w:firstLine="708"/>
        <w:jc w:val="both"/>
        <w:rPr>
          <w:rFonts w:cs="Arial"/>
          <w:sz w:val="24"/>
          <w:szCs w:val="24"/>
        </w:rPr>
      </w:pPr>
    </w:p>
    <w:p w14:paraId="598A046B" w14:textId="41C49E08" w:rsidR="00930E12" w:rsidRPr="0005329B" w:rsidRDefault="00930E12" w:rsidP="00711F64">
      <w:pPr>
        <w:pStyle w:val="Ttulo1"/>
        <w:spacing w:after="0" w:line="360" w:lineRule="auto"/>
        <w:rPr>
          <w:rFonts w:cs="Arial"/>
          <w:szCs w:val="24"/>
        </w:rPr>
      </w:pPr>
      <w:bookmarkStart w:id="2" w:name="_Toc450638285"/>
      <w:r w:rsidRPr="0005329B">
        <w:rPr>
          <w:rFonts w:cs="Arial"/>
          <w:szCs w:val="24"/>
        </w:rPr>
        <w:t xml:space="preserve">Descrição das Ruas a </w:t>
      </w:r>
      <w:bookmarkEnd w:id="2"/>
      <w:r w:rsidR="002002AF">
        <w:rPr>
          <w:rFonts w:cs="Arial"/>
          <w:szCs w:val="24"/>
        </w:rPr>
        <w:t>receber reperfilagem e sinalizações:</w:t>
      </w:r>
    </w:p>
    <w:p w14:paraId="5B521A19" w14:textId="59272904" w:rsidR="008A13B5" w:rsidRDefault="008A13B5" w:rsidP="00711F64">
      <w:pPr>
        <w:pStyle w:val="Recuodecorpodetexto"/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Rua </w:t>
      </w:r>
      <w:r w:rsidR="00E9551A">
        <w:rPr>
          <w:rFonts w:cs="Arial"/>
          <w:sz w:val="24"/>
          <w:szCs w:val="24"/>
        </w:rPr>
        <w:t>Vereador Argemiro A. Pereira</w:t>
      </w:r>
      <w:r>
        <w:rPr>
          <w:rFonts w:cs="Arial"/>
          <w:sz w:val="24"/>
          <w:szCs w:val="24"/>
        </w:rPr>
        <w:t>;</w:t>
      </w:r>
    </w:p>
    <w:p w14:paraId="2175ADD8" w14:textId="77777777" w:rsidR="002002AF" w:rsidRDefault="002002AF" w:rsidP="002002AF">
      <w:pPr>
        <w:pStyle w:val="Recuodecorpodetexto"/>
        <w:spacing w:after="0" w:line="360" w:lineRule="auto"/>
        <w:ind w:left="1068"/>
        <w:jc w:val="both"/>
        <w:rPr>
          <w:rFonts w:cs="Arial"/>
          <w:sz w:val="24"/>
          <w:szCs w:val="24"/>
        </w:rPr>
      </w:pPr>
    </w:p>
    <w:p w14:paraId="0C67271B" w14:textId="4D4A3F38" w:rsidR="00930E12" w:rsidRDefault="00332EF4" w:rsidP="00B14048">
      <w:pPr>
        <w:pStyle w:val="Recuodecorpodetexto"/>
        <w:spacing w:after="0" w:line="360" w:lineRule="auto"/>
        <w:ind w:left="0"/>
        <w:jc w:val="both"/>
        <w:outlineLvl w:val="0"/>
        <w:rPr>
          <w:rStyle w:val="Forte"/>
          <w:rFonts w:cs="Arial"/>
          <w:i/>
          <w:sz w:val="24"/>
          <w:szCs w:val="24"/>
        </w:rPr>
      </w:pPr>
      <w:r>
        <w:rPr>
          <w:rStyle w:val="Forte"/>
          <w:rFonts w:cs="Arial"/>
          <w:i/>
          <w:sz w:val="24"/>
          <w:szCs w:val="24"/>
        </w:rPr>
        <w:t xml:space="preserve">1 </w:t>
      </w:r>
      <w:r w:rsidR="0051414E">
        <w:rPr>
          <w:rStyle w:val="Forte"/>
          <w:rFonts w:cs="Arial"/>
          <w:i/>
          <w:sz w:val="24"/>
          <w:szCs w:val="24"/>
        </w:rPr>
        <w:t xml:space="preserve">PAVIMENTAÇÃO </w:t>
      </w:r>
      <w:r w:rsidR="006F1242">
        <w:rPr>
          <w:rStyle w:val="Forte"/>
          <w:rFonts w:cs="Arial"/>
          <w:i/>
          <w:sz w:val="24"/>
          <w:szCs w:val="24"/>
        </w:rPr>
        <w:t>EM</w:t>
      </w:r>
      <w:r w:rsidR="0051414E">
        <w:rPr>
          <w:rStyle w:val="Forte"/>
          <w:rFonts w:cs="Arial"/>
          <w:i/>
          <w:sz w:val="24"/>
          <w:szCs w:val="24"/>
        </w:rPr>
        <w:t xml:space="preserve"> PEDRAS POLIÉDRICAS</w:t>
      </w:r>
    </w:p>
    <w:p w14:paraId="273973EC" w14:textId="6220FA13" w:rsidR="00B14048" w:rsidRDefault="00B14048" w:rsidP="00B14048">
      <w:pPr>
        <w:pStyle w:val="Recuodecorpodetexto"/>
        <w:spacing w:after="0" w:line="360" w:lineRule="auto"/>
        <w:ind w:left="567"/>
        <w:jc w:val="both"/>
        <w:outlineLvl w:val="0"/>
        <w:rPr>
          <w:rStyle w:val="Forte"/>
          <w:rFonts w:cs="Arial"/>
          <w:i/>
          <w:sz w:val="24"/>
          <w:szCs w:val="24"/>
        </w:rPr>
      </w:pPr>
      <w:r>
        <w:rPr>
          <w:rStyle w:val="Forte"/>
          <w:rFonts w:cs="Arial"/>
          <w:i/>
          <w:sz w:val="24"/>
          <w:szCs w:val="24"/>
        </w:rPr>
        <w:t xml:space="preserve"> </w:t>
      </w:r>
    </w:p>
    <w:p w14:paraId="5607C12C" w14:textId="0BD75299" w:rsidR="00053668" w:rsidRPr="002F3079" w:rsidRDefault="00B116E0" w:rsidP="00B116E0">
      <w:pPr>
        <w:pStyle w:val="Recuodecorpodetexto"/>
        <w:numPr>
          <w:ilvl w:val="1"/>
          <w:numId w:val="7"/>
        </w:numPr>
        <w:spacing w:after="0" w:line="360" w:lineRule="auto"/>
        <w:jc w:val="both"/>
        <w:outlineLvl w:val="0"/>
        <w:rPr>
          <w:rFonts w:cs="Arial"/>
          <w:b/>
          <w:bCs/>
          <w:i/>
          <w:sz w:val="24"/>
          <w:szCs w:val="24"/>
        </w:rPr>
      </w:pPr>
      <w:bookmarkStart w:id="3" w:name="_Toc450638287"/>
      <w:r>
        <w:rPr>
          <w:rFonts w:cs="Arial"/>
          <w:b/>
          <w:bCs/>
          <w:i/>
          <w:sz w:val="24"/>
          <w:szCs w:val="24"/>
        </w:rPr>
        <w:t xml:space="preserve"> </w:t>
      </w:r>
      <w:r w:rsidR="00053668">
        <w:rPr>
          <w:rFonts w:cs="Arial"/>
          <w:b/>
          <w:bCs/>
          <w:i/>
          <w:sz w:val="24"/>
          <w:szCs w:val="24"/>
        </w:rPr>
        <w:t>REGULARIZAÇÃO DO SUBLEITO</w:t>
      </w:r>
    </w:p>
    <w:p w14:paraId="028A8862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A regularização do subleito é realizada quando necessário, transversalmente e longitudinalmente, compreendendo cortes ou aterros até 0,10 m de espessura. O que exceder a 0,10 m será considerado como terraplenagem.</w:t>
      </w:r>
    </w:p>
    <w:p w14:paraId="179ED173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Os matérias empregados na regularização do subleito serão os encontrados no próprio local.</w:t>
      </w:r>
    </w:p>
    <w:p w14:paraId="42D5E4F2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São indicados alguns tipos de equipamentos para a execução da regularização do subleito: motoniveladora pesada com escarificador, carro</w:t>
      </w:r>
      <w:r w:rsidRPr="0051414E">
        <w:rPr>
          <w:rFonts w:ascii="Arial" w:hAnsi="Arial"/>
          <w:b/>
          <w:bCs/>
          <w:sz w:val="24"/>
          <w:szCs w:val="24"/>
        </w:rPr>
        <w:t xml:space="preserve"> </w:t>
      </w:r>
      <w:r w:rsidRPr="0051414E">
        <w:rPr>
          <w:rFonts w:ascii="Arial" w:hAnsi="Arial"/>
          <w:sz w:val="24"/>
          <w:szCs w:val="24"/>
        </w:rPr>
        <w:t>tanque distribuidor de água, rolos compactadores tipo pé-de-carneiro, grade de discos e retroescavadeira.</w:t>
      </w:r>
    </w:p>
    <w:p w14:paraId="22BD034A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Após a execução de cortes e aterros para atingir o greide de projeto, proceder- se á uma compactação com rolo pé-de-carneiro e se fará um acabamento conveniente.</w:t>
      </w:r>
    </w:p>
    <w:p w14:paraId="4833EC86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lastRenderedPageBreak/>
        <w:t>A regularização deverá ser executada até ultrapassar em 50 cm a largura do subleito por efeitos de águas, caso em que será sempre assegurado o seu rápido escoamento, através da abertura de valas provisórias.</w:t>
      </w:r>
    </w:p>
    <w:p w14:paraId="08D2788A" w14:textId="77777777" w:rsidR="00053668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Os aterros, além dos 10 cm máximos previstos, serão executados de acordo com especificações de terraplenagem.</w:t>
      </w:r>
      <w:r>
        <w:rPr>
          <w:rFonts w:ascii="Arial" w:hAnsi="Arial"/>
          <w:sz w:val="24"/>
          <w:szCs w:val="24"/>
        </w:rPr>
        <w:t xml:space="preserve"> </w:t>
      </w:r>
    </w:p>
    <w:p w14:paraId="722379E2" w14:textId="7AD49595" w:rsidR="00053668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O controle geométrico deverá ser efetuado após a regularização do subleito, procedendo-se à locação e nivelamento do eixo e das bordas.</w:t>
      </w:r>
    </w:p>
    <w:p w14:paraId="487B7B8D" w14:textId="77777777" w:rsidR="00EA668D" w:rsidRPr="00053668" w:rsidRDefault="00EA668D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Style w:val="Forte"/>
          <w:rFonts w:ascii="Arial" w:hAnsi="Arial"/>
          <w:b w:val="0"/>
          <w:bCs w:val="0"/>
          <w:sz w:val="24"/>
          <w:szCs w:val="24"/>
        </w:rPr>
      </w:pPr>
    </w:p>
    <w:p w14:paraId="421EF21A" w14:textId="4398FFA9" w:rsidR="00053668" w:rsidRDefault="00B116E0" w:rsidP="00B116E0">
      <w:pPr>
        <w:pStyle w:val="Recuodecorpodetexto"/>
        <w:numPr>
          <w:ilvl w:val="1"/>
          <w:numId w:val="7"/>
        </w:numPr>
        <w:spacing w:after="0" w:line="360" w:lineRule="auto"/>
        <w:outlineLvl w:val="0"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 xml:space="preserve"> </w:t>
      </w:r>
      <w:r w:rsidR="00053668">
        <w:rPr>
          <w:rFonts w:cs="Arial"/>
          <w:b/>
          <w:bCs/>
          <w:i/>
          <w:sz w:val="24"/>
          <w:szCs w:val="24"/>
        </w:rPr>
        <w:t>BASE DO SOLO</w:t>
      </w:r>
    </w:p>
    <w:p w14:paraId="383AB37A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Este serviço só poderá ser iniciado, após a conclusão da regularização do subleito, da aceitação dos resultados apresentados pelos ensaios de laboratório e deverão ser executados isoladamente da construção das outras camadas do pavimento.</w:t>
      </w:r>
    </w:p>
    <w:p w14:paraId="3F04159A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Será executado em conformidade com as seções transversais tipo do projeto e compreenderá as seguintes operações: fornecimento, mistura, espalhamento, compactação e acabamento.</w:t>
      </w:r>
    </w:p>
    <w:p w14:paraId="1ABD9D53" w14:textId="77777777" w:rsidR="00053668" w:rsidRPr="0051414E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O material deve ser empregado na camada da base deverá ser proveniente de local adequado e autorizado, com qualidade ótima, que tenha um suporte adequado para a pavimentação</w:t>
      </w:r>
      <w:r>
        <w:rPr>
          <w:rFonts w:ascii="Arial" w:hAnsi="Arial"/>
          <w:sz w:val="24"/>
          <w:szCs w:val="24"/>
        </w:rPr>
        <w:t xml:space="preserve">, conforme está descrito na planilha de orçamento. </w:t>
      </w:r>
    </w:p>
    <w:p w14:paraId="77492D99" w14:textId="321985A6" w:rsidR="00053668" w:rsidRDefault="00053668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51414E">
        <w:rPr>
          <w:rFonts w:ascii="Arial" w:hAnsi="Arial"/>
          <w:sz w:val="24"/>
          <w:szCs w:val="24"/>
        </w:rPr>
        <w:t>Todo o serviço da construção da base deverá ser executado mecanicamente constando o equipamento mínimo necessário de: motoniveladora com escarificador, carro tanque distribuidor de água, rolo compactador vibratório liso e caminhões basculantes para o transporte dos materiais.</w:t>
      </w:r>
    </w:p>
    <w:p w14:paraId="1828F8DD" w14:textId="77777777" w:rsidR="006F1242" w:rsidRDefault="006F1242" w:rsidP="0005366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bookmarkEnd w:id="3"/>
    <w:p w14:paraId="415D9AE3" w14:textId="739955E9" w:rsidR="00B116E0" w:rsidRPr="00BD5E40" w:rsidRDefault="00B116E0" w:rsidP="001E65EC">
      <w:pPr>
        <w:pStyle w:val="Recuodecorpodetexto"/>
        <w:numPr>
          <w:ilvl w:val="0"/>
          <w:numId w:val="9"/>
        </w:numPr>
        <w:spacing w:after="0" w:line="360" w:lineRule="auto"/>
        <w:jc w:val="both"/>
        <w:outlineLvl w:val="0"/>
        <w:rPr>
          <w:rFonts w:cs="Arial"/>
          <w:i/>
          <w:iCs/>
          <w:sz w:val="24"/>
          <w:szCs w:val="24"/>
        </w:rPr>
      </w:pPr>
      <w:r>
        <w:rPr>
          <w:rFonts w:cs="Arial"/>
          <w:b/>
          <w:bCs/>
          <w:i/>
          <w:iCs/>
          <w:sz w:val="24"/>
          <w:szCs w:val="24"/>
        </w:rPr>
        <w:t xml:space="preserve"> DRENAGEM PLUVIAL</w:t>
      </w:r>
    </w:p>
    <w:p w14:paraId="3F0BD5ED" w14:textId="61748E16" w:rsidR="00B116E0" w:rsidRPr="00D0246F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246F">
        <w:rPr>
          <w:rFonts w:ascii="Arial" w:hAnsi="Arial" w:cs="Arial"/>
          <w:sz w:val="24"/>
          <w:szCs w:val="24"/>
        </w:rPr>
        <w:t>Antes da execução da pavimentação asfáltica deverão ser executados os serviços de drenagem pluvial, os quais devem estar de acordo com o projeto em anexo</w:t>
      </w:r>
      <w:r w:rsidR="001E65EC">
        <w:rPr>
          <w:rFonts w:ascii="Arial" w:hAnsi="Arial" w:cs="Arial"/>
          <w:sz w:val="24"/>
          <w:szCs w:val="24"/>
        </w:rPr>
        <w:t>.</w:t>
      </w:r>
      <w:r w:rsidR="00974F27">
        <w:rPr>
          <w:rFonts w:ascii="Arial" w:hAnsi="Arial" w:cs="Arial"/>
          <w:sz w:val="24"/>
          <w:szCs w:val="24"/>
        </w:rPr>
        <w:t xml:space="preserve"> </w:t>
      </w:r>
    </w:p>
    <w:p w14:paraId="441AA84F" w14:textId="4F7BC20D" w:rsidR="00B116E0" w:rsidRPr="00D0246F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246F">
        <w:rPr>
          <w:rFonts w:ascii="Arial" w:hAnsi="Arial" w:cs="Arial"/>
          <w:sz w:val="24"/>
          <w:szCs w:val="24"/>
        </w:rPr>
        <w:lastRenderedPageBreak/>
        <w:t>A drenagem pluvial será feita através da captação das águas nas bocas de lobo, as águas captadas serão conduzidas por tubulação de BSTC até seu destino final.</w:t>
      </w:r>
      <w:r>
        <w:rPr>
          <w:rFonts w:ascii="Arial" w:hAnsi="Arial" w:cs="Arial"/>
          <w:sz w:val="24"/>
          <w:szCs w:val="24"/>
        </w:rPr>
        <w:t xml:space="preserve"> Será utilizado tubulações de 600 mm na rua Vereador Argemiro A. Pereira, conforme especificações da planilha de orçamento.</w:t>
      </w:r>
    </w:p>
    <w:p w14:paraId="4DB7B5EA" w14:textId="77777777" w:rsidR="00B116E0" w:rsidRPr="00D0246F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246F">
        <w:rPr>
          <w:rFonts w:ascii="Arial" w:hAnsi="Arial" w:cs="Arial"/>
          <w:sz w:val="24"/>
          <w:szCs w:val="24"/>
        </w:rPr>
        <w:t>Deverá ser feita a locação das tubulações, levando-se em conta pontos importantes do projeto, tais como: poços de visita, bocas de lobo existente, encontros de condutores, variação de declividade. Em cada estaca será marcada a cota do terreno e a profundidade da escavação necessária.</w:t>
      </w:r>
    </w:p>
    <w:p w14:paraId="1BCABC55" w14:textId="77777777" w:rsidR="00B116E0" w:rsidRPr="0005329B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0246F">
        <w:rPr>
          <w:rFonts w:ascii="Arial" w:hAnsi="Arial" w:cs="Arial"/>
          <w:sz w:val="24"/>
          <w:szCs w:val="24"/>
        </w:rPr>
        <w:t>As bocas de lobos serão confeccionadas com tijolos maciços</w:t>
      </w:r>
      <w:r>
        <w:rPr>
          <w:rFonts w:ascii="Arial" w:hAnsi="Arial" w:cs="Arial"/>
          <w:sz w:val="24"/>
          <w:szCs w:val="24"/>
        </w:rPr>
        <w:t>,</w:t>
      </w:r>
      <w:r w:rsidRPr="00D0246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conforme planilha de orçamentos, e locadas</w:t>
      </w:r>
      <w:r w:rsidRPr="00D0246F">
        <w:rPr>
          <w:rFonts w:ascii="Arial" w:hAnsi="Arial" w:cs="Arial"/>
          <w:sz w:val="24"/>
          <w:szCs w:val="24"/>
        </w:rPr>
        <w:t xml:space="preserve"> conforme projeto.</w:t>
      </w:r>
    </w:p>
    <w:p w14:paraId="4BA7D90D" w14:textId="77777777" w:rsidR="00B116E0" w:rsidRPr="002A77D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t>O sentido normal das escavações será sempre de jusante para montante. OBS: Quando a coesão do solo for muito baixa, deverá ser efetuado o escoramento da vala de maneira a evitar um possível desmoronamento.</w:t>
      </w:r>
    </w:p>
    <w:p w14:paraId="013EAF34" w14:textId="77777777" w:rsidR="00B116E0" w:rsidRPr="002A77D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t>A reposição de material na vala (mat. class. 1ª cat. - solo) será executada da seguinte maneira: inicialmente deverá ser colocado material de granulometria fina de cada lado da canalização, o qual irá sendo cuidadosamente apiloado. Será conveniente tomar precauções de compactar todo o material até cerca de 60 centímetros acima do tubo, fazendo-se sempre está compactação lateralmente ao tubo.</w:t>
      </w:r>
    </w:p>
    <w:p w14:paraId="5CD40B72" w14:textId="77777777" w:rsidR="00B116E0" w:rsidRPr="002A77D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t>Deve-se cuidar para que o material esteja na umidade ótima para a sua perfeita compactação, a qual será realizada com o auxílio de uma placa vibratória, e a camada de solo a ser compactada em cada etapa não deve ultrapassar os 20 cm.</w:t>
      </w:r>
    </w:p>
    <w:p w14:paraId="347AEE4C" w14:textId="77777777" w:rsidR="00B116E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t>Após este apiloamento adequado, deve se fazer um selo do dreno com brita graduada especificamente britada e com sustentação adequada ao projeto, com espessura de 15 cm devidamente compactada.</w:t>
      </w:r>
    </w:p>
    <w:p w14:paraId="21A98003" w14:textId="40F93BE1" w:rsidR="006461F5" w:rsidRPr="00B116E0" w:rsidRDefault="00B116E0" w:rsidP="00B116E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Style w:val="Forte"/>
          <w:rFonts w:ascii="Arial" w:hAnsi="Arial"/>
          <w:b w:val="0"/>
          <w:bCs w:val="0"/>
          <w:sz w:val="24"/>
          <w:szCs w:val="24"/>
        </w:rPr>
      </w:pPr>
      <w:r w:rsidRPr="002A77D0">
        <w:rPr>
          <w:rFonts w:ascii="Arial" w:hAnsi="Arial"/>
          <w:sz w:val="24"/>
          <w:szCs w:val="24"/>
        </w:rPr>
        <w:t>Deve-se fazer a pintura de ligação deste dreno com RR-2c à taxa de 0,60L/m² e após a espera do tempo determinado, fazer uma capa asfáltica de C.B.U.Q. de 5 cm para o fechamento adequado deste dreno.</w:t>
      </w:r>
    </w:p>
    <w:p w14:paraId="213EC218" w14:textId="77777777" w:rsidR="006461F5" w:rsidRPr="00B116E0" w:rsidRDefault="006461F5" w:rsidP="00B116E0">
      <w:pPr>
        <w:pStyle w:val="Citao"/>
        <w:spacing w:line="276" w:lineRule="auto"/>
        <w:ind w:left="567"/>
        <w:outlineLvl w:val="0"/>
        <w:rPr>
          <w:rStyle w:val="Forte"/>
          <w:sz w:val="24"/>
          <w:szCs w:val="24"/>
        </w:rPr>
      </w:pPr>
    </w:p>
    <w:p w14:paraId="3D11764C" w14:textId="5CA72A59" w:rsidR="007B7F6B" w:rsidRDefault="00332EF4" w:rsidP="007B7F6B">
      <w:pPr>
        <w:pStyle w:val="Citao"/>
        <w:numPr>
          <w:ilvl w:val="1"/>
          <w:numId w:val="8"/>
        </w:numPr>
        <w:spacing w:line="276" w:lineRule="auto"/>
        <w:outlineLvl w:val="0"/>
        <w:rPr>
          <w:rStyle w:val="Forte"/>
          <w:sz w:val="24"/>
          <w:szCs w:val="24"/>
        </w:rPr>
      </w:pPr>
      <w:r>
        <w:rPr>
          <w:rStyle w:val="Forte"/>
          <w:sz w:val="24"/>
          <w:szCs w:val="24"/>
        </w:rPr>
        <w:lastRenderedPageBreak/>
        <w:t xml:space="preserve"> </w:t>
      </w:r>
      <w:r w:rsidR="007B7F6B">
        <w:rPr>
          <w:rStyle w:val="Forte"/>
          <w:sz w:val="24"/>
          <w:szCs w:val="24"/>
        </w:rPr>
        <w:t xml:space="preserve">BINDER  </w:t>
      </w:r>
    </w:p>
    <w:p w14:paraId="46C66D18" w14:textId="77777777" w:rsidR="007B7F6B" w:rsidRPr="007B7F6B" w:rsidRDefault="007B7F6B" w:rsidP="007B7F6B">
      <w:pPr>
        <w:pStyle w:val="Citao"/>
        <w:spacing w:line="360" w:lineRule="auto"/>
        <w:ind w:left="0" w:firstLine="708"/>
        <w:jc w:val="both"/>
        <w:outlineLvl w:val="0"/>
        <w:rPr>
          <w:rStyle w:val="Forte"/>
          <w:rFonts w:cs="Arial"/>
          <w:i w:val="0"/>
          <w:iCs/>
          <w:sz w:val="28"/>
          <w:szCs w:val="28"/>
        </w:rPr>
      </w:pPr>
      <w:r w:rsidRPr="007B7F6B">
        <w:rPr>
          <w:rFonts w:cs="Arial"/>
          <w:i w:val="0"/>
          <w:iCs/>
          <w:sz w:val="24"/>
          <w:szCs w:val="22"/>
        </w:rPr>
        <w:t>Esse tipo de C</w:t>
      </w:r>
      <w:r>
        <w:rPr>
          <w:rFonts w:cs="Arial"/>
          <w:i w:val="0"/>
          <w:iCs/>
          <w:sz w:val="24"/>
          <w:szCs w:val="22"/>
        </w:rPr>
        <w:t>.</w:t>
      </w:r>
      <w:r w:rsidRPr="007B7F6B">
        <w:rPr>
          <w:rFonts w:cs="Arial"/>
          <w:i w:val="0"/>
          <w:iCs/>
          <w:sz w:val="24"/>
          <w:szCs w:val="22"/>
        </w:rPr>
        <w:t>B</w:t>
      </w:r>
      <w:r>
        <w:rPr>
          <w:rFonts w:cs="Arial"/>
          <w:i w:val="0"/>
          <w:iCs/>
          <w:sz w:val="24"/>
          <w:szCs w:val="22"/>
        </w:rPr>
        <w:t>.</w:t>
      </w:r>
      <w:r w:rsidRPr="007B7F6B">
        <w:rPr>
          <w:rFonts w:cs="Arial"/>
          <w:i w:val="0"/>
          <w:iCs/>
          <w:sz w:val="24"/>
          <w:szCs w:val="22"/>
        </w:rPr>
        <w:t>U</w:t>
      </w:r>
      <w:r>
        <w:rPr>
          <w:rFonts w:cs="Arial"/>
          <w:i w:val="0"/>
          <w:iCs/>
          <w:sz w:val="24"/>
          <w:szCs w:val="22"/>
        </w:rPr>
        <w:t>.</w:t>
      </w:r>
      <w:r w:rsidRPr="007B7F6B">
        <w:rPr>
          <w:rFonts w:cs="Arial"/>
          <w:i w:val="0"/>
          <w:iCs/>
          <w:sz w:val="24"/>
          <w:szCs w:val="22"/>
        </w:rPr>
        <w:t>Q é indicado para formar a camada de ligação da</w:t>
      </w:r>
      <w:r>
        <w:rPr>
          <w:rFonts w:cs="Arial"/>
          <w:i w:val="0"/>
          <w:iCs/>
          <w:sz w:val="24"/>
          <w:szCs w:val="22"/>
        </w:rPr>
        <w:t xml:space="preserve"> </w:t>
      </w:r>
      <w:r w:rsidRPr="007B7F6B">
        <w:rPr>
          <w:rFonts w:cs="Arial"/>
          <w:i w:val="0"/>
          <w:iCs/>
          <w:sz w:val="24"/>
          <w:szCs w:val="22"/>
        </w:rPr>
        <w:t>pavimentação. Isso se deve pelo fato de ter agregados minerais com maior diâmetro de graduação, maior porcentagem de vazios e menor porcentagem de material de enchimento (</w:t>
      </w:r>
      <w:proofErr w:type="spellStart"/>
      <w:r w:rsidRPr="007B7F6B">
        <w:rPr>
          <w:rFonts w:cs="Arial"/>
          <w:i w:val="0"/>
          <w:iCs/>
          <w:sz w:val="24"/>
          <w:szCs w:val="22"/>
        </w:rPr>
        <w:t>filler</w:t>
      </w:r>
      <w:proofErr w:type="spellEnd"/>
      <w:r w:rsidRPr="007B7F6B">
        <w:rPr>
          <w:rFonts w:cs="Arial"/>
          <w:i w:val="0"/>
          <w:iCs/>
          <w:sz w:val="24"/>
          <w:szCs w:val="22"/>
        </w:rPr>
        <w:t xml:space="preserve">) e de ligante </w:t>
      </w:r>
      <w:proofErr w:type="spellStart"/>
      <w:r w:rsidRPr="007B7F6B">
        <w:rPr>
          <w:rFonts w:cs="Arial"/>
          <w:i w:val="0"/>
          <w:iCs/>
          <w:sz w:val="24"/>
          <w:szCs w:val="22"/>
        </w:rPr>
        <w:t>betumoso</w:t>
      </w:r>
      <w:proofErr w:type="spellEnd"/>
      <w:r w:rsidRPr="007B7F6B">
        <w:rPr>
          <w:rFonts w:cs="Arial"/>
          <w:i w:val="0"/>
          <w:iCs/>
          <w:sz w:val="24"/>
          <w:szCs w:val="22"/>
        </w:rPr>
        <w:t xml:space="preserve">. O </w:t>
      </w:r>
      <w:proofErr w:type="spellStart"/>
      <w:r w:rsidRPr="007B7F6B">
        <w:rPr>
          <w:rFonts w:cs="Arial"/>
          <w:i w:val="0"/>
          <w:iCs/>
          <w:sz w:val="24"/>
          <w:szCs w:val="22"/>
        </w:rPr>
        <w:t>binder</w:t>
      </w:r>
      <w:proofErr w:type="spellEnd"/>
      <w:r w:rsidRPr="007B7F6B">
        <w:rPr>
          <w:rFonts w:cs="Arial"/>
          <w:i w:val="0"/>
          <w:iCs/>
          <w:sz w:val="24"/>
          <w:szCs w:val="22"/>
        </w:rPr>
        <w:t>, vai abaixo da capa asfáltica e faz a ligação da primeira camada com as camadas da base</w:t>
      </w:r>
      <w:r>
        <w:rPr>
          <w:rFonts w:cs="Arial"/>
          <w:i w:val="0"/>
          <w:iCs/>
          <w:sz w:val="24"/>
          <w:szCs w:val="22"/>
        </w:rPr>
        <w:t xml:space="preserve"> e terá uma espessura de 2 cm.</w:t>
      </w:r>
    </w:p>
    <w:p w14:paraId="6B6FDC49" w14:textId="77777777" w:rsidR="007B7F6B" w:rsidRPr="007B7F6B" w:rsidRDefault="007B7F6B" w:rsidP="007B7F6B">
      <w:pPr>
        <w:pStyle w:val="Citao"/>
        <w:spacing w:line="276" w:lineRule="auto"/>
        <w:ind w:left="0"/>
        <w:outlineLvl w:val="0"/>
        <w:rPr>
          <w:rStyle w:val="Forte"/>
          <w:sz w:val="24"/>
          <w:szCs w:val="24"/>
        </w:rPr>
      </w:pPr>
    </w:p>
    <w:p w14:paraId="6B2273F9" w14:textId="141078B1" w:rsidR="008A13B5" w:rsidRPr="008A13B5" w:rsidRDefault="008A13B5" w:rsidP="006F1242">
      <w:pPr>
        <w:pStyle w:val="Citao"/>
        <w:numPr>
          <w:ilvl w:val="1"/>
          <w:numId w:val="8"/>
        </w:numPr>
        <w:spacing w:line="276" w:lineRule="auto"/>
        <w:outlineLvl w:val="0"/>
        <w:rPr>
          <w:rStyle w:val="Forte"/>
          <w:sz w:val="24"/>
          <w:szCs w:val="24"/>
        </w:rPr>
      </w:pPr>
      <w:r w:rsidRPr="008A13B5">
        <w:rPr>
          <w:rStyle w:val="Forte"/>
          <w:sz w:val="24"/>
          <w:szCs w:val="24"/>
        </w:rPr>
        <w:t>PINTURA DE LIGAÇÃO</w:t>
      </w:r>
    </w:p>
    <w:p w14:paraId="23C7F50B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material utilizado para a pintura de ligação é derivado do petróleo, conhecido como emulsão asfáltica RR-2C, à taxa de aplicação do material deverá ser na ordem de 0.6 L/m².</w:t>
      </w:r>
    </w:p>
    <w:p w14:paraId="49107BE4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A pintura de ligação será executada após a base estar perfeitamente limpa e seca, utilizando-se para tal o caminhão espargidor.</w:t>
      </w:r>
    </w:p>
    <w:p w14:paraId="186DABF4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material betuminoso deverá ser aplicado de maneira uniforme, sempre através de barras de aspersão e sob pressão. Antes do início da distribuição do material deve-se verificar se todos os bicos da barra de distribuição estão abertos. A aplicação poderá ser executada manualmente utilizando-se a caneta sob pressão acoplada ao caminhão espargidor.</w:t>
      </w:r>
    </w:p>
    <w:p w14:paraId="426A661D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A área a ser pintada deve estar seca ou ligeiramente umedecida. É vedado proceder ao serviço com a superfície molhada ou quando a temperatura do ar seja inferior a 10° C ou ainda em condições atmosféricas desfavoráveis.</w:t>
      </w:r>
    </w:p>
    <w:p w14:paraId="06DC4267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A área que apresentar taxas abaixo da mínima especificada deverá receber uma segunda aplicação de forma a completar a quantidade recomendada.</w:t>
      </w:r>
    </w:p>
    <w:p w14:paraId="4AEC110E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Deve ser feito o controle do tráfego, proibindo a circulação de veículos sobre a área com a aplicação da emulsão asfáltica.</w:t>
      </w:r>
    </w:p>
    <w:p w14:paraId="5D57234C" w14:textId="59D04151" w:rsid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25669D0A" w14:textId="6CA34F96" w:rsidR="001E65EC" w:rsidRDefault="001E65EC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50312E38" w14:textId="77777777" w:rsidR="001E65EC" w:rsidRPr="008A13B5" w:rsidRDefault="001E65EC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72F1F2F2" w14:textId="0D833D6F" w:rsidR="008A13B5" w:rsidRPr="008A13B5" w:rsidRDefault="006F1242" w:rsidP="000C33AC">
      <w:pPr>
        <w:pStyle w:val="Citao"/>
        <w:spacing w:line="276" w:lineRule="auto"/>
        <w:ind w:left="708" w:firstLine="708"/>
        <w:outlineLvl w:val="0"/>
        <w:rPr>
          <w:rStyle w:val="Forte"/>
          <w:sz w:val="24"/>
          <w:szCs w:val="24"/>
        </w:rPr>
      </w:pPr>
      <w:bookmarkStart w:id="4" w:name="_Toc450638289"/>
      <w:proofErr w:type="gramStart"/>
      <w:r>
        <w:rPr>
          <w:rStyle w:val="Forte"/>
          <w:sz w:val="24"/>
          <w:szCs w:val="24"/>
        </w:rPr>
        <w:t xml:space="preserve">2.4 </w:t>
      </w:r>
      <w:r w:rsidR="00332EF4">
        <w:rPr>
          <w:rStyle w:val="Forte"/>
          <w:sz w:val="24"/>
          <w:szCs w:val="24"/>
        </w:rPr>
        <w:t xml:space="preserve"> </w:t>
      </w:r>
      <w:r w:rsidR="008A13B5" w:rsidRPr="008A13B5">
        <w:rPr>
          <w:rStyle w:val="Forte"/>
          <w:sz w:val="24"/>
          <w:szCs w:val="24"/>
        </w:rPr>
        <w:t>REVESTIMENTO</w:t>
      </w:r>
      <w:proofErr w:type="gramEnd"/>
      <w:r w:rsidR="008A13B5" w:rsidRPr="008A13B5">
        <w:rPr>
          <w:rStyle w:val="Forte"/>
          <w:sz w:val="24"/>
          <w:szCs w:val="24"/>
        </w:rPr>
        <w:t xml:space="preserve"> EM CONCRETO ASFÁLTICO</w:t>
      </w:r>
      <w:bookmarkEnd w:id="4"/>
    </w:p>
    <w:p w14:paraId="47023409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Deverá ser empregado como material betuminoso o cimento asfáltico (CAP-50/70).</w:t>
      </w:r>
    </w:p>
    <w:p w14:paraId="3A931C81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agregado graúdo deve ser de pedra britada, com partículas de forma cúbica ou piramidal, limpas, duras, resistentes e de qualidade razoavelmente uniforme. O agregado deverá ser isento de pó, matérias orgânicas ou outro material nocivo e não deverá conter fragmentos de rocha alterada ou excesso de partículas lamelares ou chatas.</w:t>
      </w:r>
    </w:p>
    <w:p w14:paraId="38B95588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 xml:space="preserve">O agregado miúdo é composto de pedrisco e pó de pedra, de modo que suas partículas individuais apresentem moderada angulosidade, sejam resistentes e estejam isentas de torrões de argila ou </w:t>
      </w:r>
      <w:proofErr w:type="gramStart"/>
      <w:r w:rsidRPr="008A13B5">
        <w:rPr>
          <w:rFonts w:ascii="Arial" w:hAnsi="Arial"/>
          <w:sz w:val="24"/>
          <w:szCs w:val="24"/>
        </w:rPr>
        <w:t>outra substâncias nocivas</w:t>
      </w:r>
      <w:proofErr w:type="gramEnd"/>
      <w:r w:rsidRPr="008A13B5">
        <w:rPr>
          <w:rFonts w:ascii="Arial" w:hAnsi="Arial"/>
          <w:sz w:val="24"/>
          <w:szCs w:val="24"/>
        </w:rPr>
        <w:t>.</w:t>
      </w:r>
    </w:p>
    <w:p w14:paraId="391325FD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teor de asfalto será de 5,8 a 6,4 %, sendo que a porcentagem de betume se refere à mistura de agregados considerada como 100%.</w:t>
      </w:r>
    </w:p>
    <w:p w14:paraId="2EA51DBF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revestimento será em C.B.U.Q. (Concreto Betuminoso Usinado à Quente), e deve obedecer a faixa C especificada pelo DNIT.</w:t>
      </w:r>
    </w:p>
    <w:p w14:paraId="0F730321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 C.B.U.Q. será executado sobre a superfície após a realização da pintura de ligação. O C.B.U.Q. deverá deixar a usina a uma temperatura de no máximo 165° C, e chegar no local da obra a uma temperatura não inferior a 120° C e a aplicação não pode ser inferior a 120° C. O transporte deste material deverá ser feito através da utilização de caminhões providos de caçamba metálica juntamente com lonas para a proteção e conservação da temperatura.</w:t>
      </w:r>
    </w:p>
    <w:p w14:paraId="4A4BBB31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 xml:space="preserve">A aplicação do C.B.U.Q. sobre a pista deverá ser realizada com o auxílio da </w:t>
      </w:r>
      <w:proofErr w:type="spellStart"/>
      <w:r w:rsidRPr="008A13B5">
        <w:rPr>
          <w:rFonts w:ascii="Arial" w:hAnsi="Arial"/>
          <w:sz w:val="24"/>
          <w:szCs w:val="24"/>
        </w:rPr>
        <w:t>vibroacabadora</w:t>
      </w:r>
      <w:proofErr w:type="spellEnd"/>
      <w:r w:rsidRPr="008A13B5">
        <w:rPr>
          <w:rFonts w:ascii="Arial" w:hAnsi="Arial"/>
          <w:sz w:val="24"/>
          <w:szCs w:val="24"/>
        </w:rPr>
        <w:t xml:space="preserve">, obedecendo a espessura do projeto. A rolagem deverá ser feita com a utilização do rolo pneumático e o fechamento com o rolo liso (tandem). A rolagem deve ser iniciada à temperatura de 120°C e encerrada sem que a temperatura caia abaixo de 95°C. A compactação deverá ser iniciada nas bordas e progredir longitudinalmente para o centro, de modo que os rolos cubram uniformemente em cada passada pelo menos a metade da largura de seu rastro da passagem anterior. </w:t>
      </w:r>
      <w:r w:rsidRPr="008A13B5">
        <w:rPr>
          <w:rFonts w:ascii="Arial" w:hAnsi="Arial"/>
          <w:sz w:val="24"/>
          <w:szCs w:val="24"/>
        </w:rPr>
        <w:lastRenderedPageBreak/>
        <w:t>Nas curvas, a rolagem deverá progredir do lado mais baixo para o lado mais alto, paralelamente ao eixo da guia e nas mesmas condições do recobrimento do rastro.</w:t>
      </w:r>
    </w:p>
    <w:p w14:paraId="5659151A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Os compressores não poderão fazer manobras sobre a camada que está sofrendo rolagem. A compressão requerida em lugares inacessíveis aos compressores será executada por meio de soquete manual ou placa vibratória.</w:t>
      </w:r>
    </w:p>
    <w:p w14:paraId="328B592B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8A13B5">
        <w:rPr>
          <w:rFonts w:ascii="Arial" w:hAnsi="Arial"/>
          <w:sz w:val="24"/>
          <w:szCs w:val="24"/>
        </w:rPr>
        <w:t>As depressões ou saliências que aparecerem após a rolagem deverão ser corrigidas pelo afrouxamento e compressão da mistura até que a mesma adquira densidade igual ao material circundante.</w:t>
      </w:r>
    </w:p>
    <w:p w14:paraId="26E88E7B" w14:textId="77777777" w:rsidR="008A13B5" w:rsidRPr="008A13B5" w:rsidRDefault="008A13B5" w:rsidP="008A13B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b/>
          <w:bCs/>
        </w:rPr>
      </w:pPr>
    </w:p>
    <w:p w14:paraId="0F86E5B5" w14:textId="39316E79" w:rsidR="007D1DCF" w:rsidRDefault="00B27430" w:rsidP="000C33A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 </w:t>
      </w:r>
      <w:r w:rsidR="000C33AC">
        <w:rPr>
          <w:rFonts w:ascii="Arial" w:hAnsi="Arial"/>
          <w:sz w:val="24"/>
          <w:szCs w:val="24"/>
        </w:rPr>
        <w:tab/>
      </w:r>
      <w:r w:rsidR="000C33AC">
        <w:rPr>
          <w:rFonts w:ascii="Arial" w:hAnsi="Arial"/>
          <w:sz w:val="24"/>
          <w:szCs w:val="24"/>
        </w:rPr>
        <w:tab/>
      </w:r>
      <w:proofErr w:type="gramStart"/>
      <w:r w:rsidR="006F1242">
        <w:rPr>
          <w:rFonts w:ascii="Arial" w:hAnsi="Arial"/>
          <w:b/>
          <w:bCs/>
          <w:i/>
          <w:iCs/>
          <w:sz w:val="24"/>
          <w:szCs w:val="24"/>
        </w:rPr>
        <w:t>2.5</w:t>
      </w:r>
      <w:r w:rsidR="00332EF4">
        <w:rPr>
          <w:rFonts w:ascii="Arial" w:hAnsi="Arial"/>
          <w:b/>
          <w:bCs/>
          <w:sz w:val="24"/>
          <w:szCs w:val="24"/>
        </w:rPr>
        <w:t xml:space="preserve"> </w:t>
      </w:r>
      <w:r w:rsidR="007D1DCF">
        <w:rPr>
          <w:rFonts w:ascii="Arial" w:hAnsi="Arial"/>
          <w:b/>
          <w:bCs/>
          <w:sz w:val="24"/>
          <w:szCs w:val="24"/>
        </w:rPr>
        <w:t xml:space="preserve"> MEIO</w:t>
      </w:r>
      <w:proofErr w:type="gramEnd"/>
      <w:r w:rsidR="007D1DCF">
        <w:rPr>
          <w:rFonts w:ascii="Arial" w:hAnsi="Arial"/>
          <w:b/>
          <w:bCs/>
          <w:sz w:val="24"/>
          <w:szCs w:val="24"/>
        </w:rPr>
        <w:t xml:space="preserve"> FIO</w:t>
      </w:r>
    </w:p>
    <w:p w14:paraId="468FDC85" w14:textId="56B32425" w:rsidR="007D1DCF" w:rsidRPr="007D1DCF" w:rsidRDefault="007D1DCF" w:rsidP="007D1D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7D1DCF">
        <w:rPr>
          <w:rFonts w:ascii="Arial" w:hAnsi="Arial"/>
          <w:sz w:val="24"/>
          <w:szCs w:val="24"/>
        </w:rPr>
        <w:t>Para dar acabamento será colocado meios-fios ou guias de concreto,</w:t>
      </w:r>
      <w:r w:rsidR="006F1242">
        <w:rPr>
          <w:rFonts w:ascii="Arial" w:hAnsi="Arial"/>
          <w:sz w:val="24"/>
          <w:szCs w:val="24"/>
        </w:rPr>
        <w:t xml:space="preserve"> </w:t>
      </w:r>
      <w:r w:rsidRPr="007D1DCF">
        <w:rPr>
          <w:rFonts w:ascii="Arial" w:hAnsi="Arial"/>
          <w:sz w:val="24"/>
          <w:szCs w:val="24"/>
        </w:rPr>
        <w:t xml:space="preserve">nas dimensões especificadas na planilha de orçamento, para melhorar os elementos da calçada. </w:t>
      </w:r>
    </w:p>
    <w:p w14:paraId="0846D5AA" w14:textId="5FEF468F" w:rsidR="007D1DCF" w:rsidRDefault="007D1DCF" w:rsidP="007D1D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7D1DCF">
        <w:rPr>
          <w:rFonts w:ascii="Arial" w:hAnsi="Arial"/>
          <w:sz w:val="24"/>
          <w:szCs w:val="24"/>
        </w:rPr>
        <w:t>Todos as calçadas devem conter inclinação mínima de 2% em direção a pista de rolamento. Todas as calçadas deverão conter rampas de acesso, conforme projeto e detalhes que a NBR 9050 – Acessibilidade apresenta e conforme detalhe em projetos. Todas as esquinas que este projeto contempla deverão ser executadas as rampas e as rampas devem ser executadas nos locais aonde à a existência de faixa de pedestres.</w:t>
      </w:r>
    </w:p>
    <w:p w14:paraId="7972D27C" w14:textId="4501C686" w:rsidR="00B14048" w:rsidRDefault="00B14048" w:rsidP="007D1D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7029D6AC" w14:textId="42597A92" w:rsidR="00B14048" w:rsidRPr="00B14048" w:rsidRDefault="006F1242" w:rsidP="00B1404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i/>
          <w:iCs/>
          <w:sz w:val="24"/>
          <w:szCs w:val="24"/>
        </w:rPr>
        <w:t>3</w:t>
      </w:r>
      <w:r w:rsidR="00D7488D">
        <w:rPr>
          <w:rFonts w:ascii="Arial" w:hAnsi="Arial"/>
          <w:b/>
          <w:bCs/>
          <w:i/>
          <w:iCs/>
          <w:sz w:val="24"/>
          <w:szCs w:val="24"/>
        </w:rPr>
        <w:t xml:space="preserve"> </w:t>
      </w:r>
      <w:r w:rsidR="00B14048" w:rsidRPr="00B14048">
        <w:rPr>
          <w:rFonts w:ascii="Arial" w:hAnsi="Arial"/>
          <w:b/>
          <w:bCs/>
          <w:i/>
          <w:iCs/>
          <w:sz w:val="24"/>
          <w:szCs w:val="24"/>
        </w:rPr>
        <w:t>SINALIZAÇÃO ASFÁLTICA VERTICAL E HORIZONTAL</w:t>
      </w:r>
    </w:p>
    <w:p w14:paraId="592B7C91" w14:textId="77777777" w:rsidR="00D7488D" w:rsidRDefault="00D7488D" w:rsidP="00D7488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/>
          <w:b/>
          <w:bCs/>
        </w:rPr>
      </w:pPr>
    </w:p>
    <w:p w14:paraId="50593B7F" w14:textId="49AFBCF2" w:rsidR="00B14048" w:rsidRPr="00B27430" w:rsidRDefault="006F1242" w:rsidP="000C33AC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i/>
          <w:iCs/>
          <w:sz w:val="24"/>
          <w:szCs w:val="24"/>
        </w:rPr>
        <w:t>3</w:t>
      </w:r>
      <w:r w:rsidR="00D7488D" w:rsidRPr="00D7488D">
        <w:rPr>
          <w:rFonts w:ascii="Arial" w:hAnsi="Arial"/>
          <w:b/>
          <w:bCs/>
          <w:i/>
          <w:iCs/>
          <w:sz w:val="24"/>
          <w:szCs w:val="24"/>
        </w:rPr>
        <w:t>.1</w:t>
      </w:r>
      <w:r w:rsidR="00D7488D">
        <w:rPr>
          <w:rFonts w:ascii="Arial" w:hAnsi="Arial"/>
          <w:b/>
          <w:bCs/>
          <w:sz w:val="24"/>
          <w:szCs w:val="24"/>
        </w:rPr>
        <w:t xml:space="preserve"> </w:t>
      </w:r>
      <w:r w:rsidR="00B14048" w:rsidRPr="00B27430">
        <w:rPr>
          <w:rFonts w:ascii="Arial" w:hAnsi="Arial"/>
          <w:b/>
          <w:bCs/>
          <w:sz w:val="24"/>
          <w:szCs w:val="24"/>
        </w:rPr>
        <w:t>SINALIZAÇÃO VERTICAL</w:t>
      </w:r>
    </w:p>
    <w:p w14:paraId="0A4C656F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A sinalização vertical deve estabelecer comunicação visual por meio de placas fixadas em dispositivos implantados à margem ou sobre a via, com a finalidade de regulamentar o uso da via, advertir situações de perigo, além de orientar, informar e educar o usuário da mesma.</w:t>
      </w:r>
    </w:p>
    <w:p w14:paraId="2FDC1530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lastRenderedPageBreak/>
        <w:t>As placas de regulamentação, advertência e indicação deverão ser implantadas, observando um afastamento mínimo de 0,60 m da borda da pista.</w:t>
      </w:r>
    </w:p>
    <w:p w14:paraId="29259F51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Todas as placas </w:t>
      </w:r>
      <w:proofErr w:type="gramStart"/>
      <w:r w:rsidRPr="00B27430">
        <w:rPr>
          <w:rFonts w:ascii="Arial" w:hAnsi="Arial"/>
          <w:sz w:val="24"/>
          <w:szCs w:val="24"/>
        </w:rPr>
        <w:t>à</w:t>
      </w:r>
      <w:proofErr w:type="gramEnd"/>
      <w:r w:rsidRPr="00B27430">
        <w:rPr>
          <w:rFonts w:ascii="Arial" w:hAnsi="Arial"/>
          <w:sz w:val="24"/>
          <w:szCs w:val="24"/>
        </w:rPr>
        <w:t xml:space="preserve"> serem implantadas na Rua (conf. projeto em anexo) deverão ser fixadas em postes de aço galvanizado, por meio de molduras, braçadeiras, parafusos e arruelas também de aço galvanizado.  O poste deverá ter tamanho suficiente que permita enterrar 0,75 m da sua base e mantenha altura mínima de 2,00 m do passeio.</w:t>
      </w:r>
    </w:p>
    <w:p w14:paraId="235DA7D7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As placas deverão ser confeccionadas em chapas de aço com espessura mínima de 1,5 mm, sendo que as películas refletivas que comporão os sinais, sendo fundos, símbolos, orlas, letras, números, setas e pictogramas, deverão ser constituídas por lentes micro esféricas agregadas a resina sintética e encapsuladas em uma camada de ar cobertas por um plástico transparente e flexível, o que lhe deve conferir uma superfície lisa e plana, portanto as mesmas deverão ser </w:t>
      </w:r>
      <w:proofErr w:type="spellStart"/>
      <w:r w:rsidRPr="00B27430">
        <w:rPr>
          <w:rFonts w:ascii="Arial" w:hAnsi="Arial"/>
          <w:sz w:val="24"/>
          <w:szCs w:val="24"/>
        </w:rPr>
        <w:t>semi-refletivas</w:t>
      </w:r>
      <w:proofErr w:type="spellEnd"/>
      <w:r w:rsidRPr="00B27430">
        <w:rPr>
          <w:rFonts w:ascii="Arial" w:hAnsi="Arial"/>
          <w:sz w:val="24"/>
          <w:szCs w:val="24"/>
        </w:rPr>
        <w:t>.</w:t>
      </w:r>
    </w:p>
    <w:p w14:paraId="5AFCAC89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As placas de forma octogonal terão altura/ largura igual a 0,60 m e as de forma circular terão diâmetro de 0,60 m.</w:t>
      </w:r>
    </w:p>
    <w:p w14:paraId="2A73DDE9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As formas, proporções e cores dos símbolos, e as cores das placas de advertência deverão estar em acordo com o CÓDIGO DE TRÂNSITO BRASILEIRO.</w:t>
      </w:r>
    </w:p>
    <w:p w14:paraId="3A14FAD4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Placa Nome de Rua (Logradouro): Confeccionada em material chapa de ferro n° 20, na cor azul mineral com dimensões de 45 x 23 cm, subdividida em:</w:t>
      </w:r>
    </w:p>
    <w:p w14:paraId="51E75FEC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Parte “A” terá dimensões de 45x15 cm e conterá tipologia dos nomes de ruas, bairro e com a indicação dos números limites das quadras onde estiverem fixadas, descritos na cor branca.</w:t>
      </w:r>
    </w:p>
    <w:p w14:paraId="3457B076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Parte “B” terá dimensões 45x8 cm disponibilizará o espaço para a publicidade, informação complementar de local público, espaço para orientação de numeração de edificações e demais utilidades que por ventura a prefeitura optar. </w:t>
      </w:r>
    </w:p>
    <w:p w14:paraId="23195C89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As escritas devem ser legíveis conforme modelo abaixo.</w:t>
      </w:r>
    </w:p>
    <w:p w14:paraId="1EFFBA0E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sz w:val="24"/>
          <w:szCs w:val="24"/>
        </w:rPr>
      </w:pPr>
      <w:r w:rsidRPr="00AC03A4"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 wp14:anchorId="33C895A8" wp14:editId="0607ED58">
            <wp:extent cx="2809875" cy="1844744"/>
            <wp:effectExtent l="0" t="0" r="0" b="3175"/>
            <wp:docPr id="6" name="Imagem 6" descr="Placa de nome de rua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ca de nome de rua 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995" cy="1879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16D19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 Figura 01 – Modelo de Placa Nome de Rua (Logradouro);</w:t>
      </w:r>
    </w:p>
    <w:p w14:paraId="0D1332E6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sz w:val="24"/>
          <w:szCs w:val="24"/>
        </w:rPr>
      </w:pPr>
      <w:r w:rsidRPr="00AC03A4">
        <w:rPr>
          <w:rFonts w:ascii="Arial" w:hAnsi="Arial" w:cs="Arial"/>
          <w:noProof/>
          <w:sz w:val="24"/>
          <w:szCs w:val="24"/>
          <w:lang w:eastAsia="pt-BR"/>
        </w:rPr>
        <w:drawing>
          <wp:inline distT="0" distB="0" distL="0" distR="0" wp14:anchorId="02165917" wp14:editId="3E95F469">
            <wp:extent cx="2971800" cy="1729619"/>
            <wp:effectExtent l="0" t="0" r="0" b="4445"/>
            <wp:docPr id="4" name="Imagem 4" descr="placa1zl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aca1zl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656" cy="1751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45ABA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Figura 02 – Modelo de Escrita de Placa Nome de Rua (Logradouro);</w:t>
      </w:r>
    </w:p>
    <w:p w14:paraId="3A695BC0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76F1A7D8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Placa </w:t>
      </w:r>
      <w:r>
        <w:rPr>
          <w:rFonts w:ascii="Arial" w:hAnsi="Arial"/>
          <w:sz w:val="24"/>
          <w:szCs w:val="24"/>
        </w:rPr>
        <w:t xml:space="preserve">de Pare, como especifica planilha orçamentária: </w:t>
      </w:r>
    </w:p>
    <w:p w14:paraId="2FC0F42B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 wp14:anchorId="5FEB8D80" wp14:editId="5D4AFADA">
            <wp:extent cx="1952625" cy="1909553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4C967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4379" cy="1930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3E247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Figura 0</w:t>
      </w:r>
      <w:r>
        <w:rPr>
          <w:rFonts w:ascii="Arial" w:hAnsi="Arial"/>
          <w:sz w:val="24"/>
          <w:szCs w:val="24"/>
        </w:rPr>
        <w:t>3</w:t>
      </w:r>
      <w:r w:rsidRPr="00B27430">
        <w:rPr>
          <w:rFonts w:ascii="Arial" w:hAnsi="Arial"/>
          <w:sz w:val="24"/>
          <w:szCs w:val="24"/>
        </w:rPr>
        <w:t xml:space="preserve"> – Modelo de Escrita de Placa </w:t>
      </w:r>
      <w:r>
        <w:rPr>
          <w:rFonts w:ascii="Arial" w:hAnsi="Arial"/>
          <w:sz w:val="24"/>
          <w:szCs w:val="24"/>
        </w:rPr>
        <w:t>de Pare</w:t>
      </w:r>
      <w:r w:rsidRPr="00B27430">
        <w:rPr>
          <w:rFonts w:ascii="Arial" w:hAnsi="Arial"/>
          <w:sz w:val="24"/>
          <w:szCs w:val="24"/>
        </w:rPr>
        <w:t>;</w:t>
      </w:r>
    </w:p>
    <w:p w14:paraId="4AEC6A4D" w14:textId="482F354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561BBF01" w14:textId="77777777" w:rsidR="001E65EC" w:rsidRDefault="001E65EC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6AB6E1C3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lastRenderedPageBreak/>
        <w:t xml:space="preserve">Placa </w:t>
      </w:r>
      <w:r>
        <w:rPr>
          <w:rFonts w:ascii="Arial" w:hAnsi="Arial"/>
          <w:sz w:val="24"/>
          <w:szCs w:val="24"/>
        </w:rPr>
        <w:t xml:space="preserve">de Lombada, como especifica planilha orçamentária: </w:t>
      </w:r>
    </w:p>
    <w:p w14:paraId="04FFF539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6A6F3717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noProof/>
          <w:sz w:val="24"/>
          <w:szCs w:val="24"/>
        </w:rPr>
        <w:drawing>
          <wp:inline distT="0" distB="0" distL="0" distR="0" wp14:anchorId="22AF447E" wp14:editId="395B45FE">
            <wp:extent cx="1743075" cy="1706880"/>
            <wp:effectExtent l="0" t="0" r="9525" b="762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4C9921.tmp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66" t="7108" r="3117" b="1765"/>
                    <a:stretch/>
                  </pic:blipFill>
                  <pic:spPr bwMode="auto">
                    <a:xfrm>
                      <a:off x="0" y="0"/>
                      <a:ext cx="1754224" cy="17177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A14DB7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Figura 0</w:t>
      </w:r>
      <w:r>
        <w:rPr>
          <w:rFonts w:ascii="Arial" w:hAnsi="Arial"/>
          <w:sz w:val="24"/>
          <w:szCs w:val="24"/>
        </w:rPr>
        <w:t>4</w:t>
      </w:r>
      <w:r w:rsidRPr="00B27430">
        <w:rPr>
          <w:rFonts w:ascii="Arial" w:hAnsi="Arial"/>
          <w:sz w:val="24"/>
          <w:szCs w:val="24"/>
        </w:rPr>
        <w:t xml:space="preserve"> – Modelo de Escrita de Placa </w:t>
      </w:r>
      <w:r>
        <w:rPr>
          <w:rFonts w:ascii="Arial" w:hAnsi="Arial"/>
          <w:sz w:val="24"/>
          <w:szCs w:val="24"/>
        </w:rPr>
        <w:t>de Lombada</w:t>
      </w:r>
      <w:r w:rsidRPr="00B27430">
        <w:rPr>
          <w:rFonts w:ascii="Arial" w:hAnsi="Arial"/>
          <w:sz w:val="24"/>
          <w:szCs w:val="24"/>
        </w:rPr>
        <w:t>;</w:t>
      </w:r>
    </w:p>
    <w:p w14:paraId="122F2F96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3741599F" w14:textId="3ADD4C13" w:rsidR="00B14048" w:rsidRPr="00B27430" w:rsidRDefault="006F1242" w:rsidP="000C33AC">
      <w:pPr>
        <w:autoSpaceDE w:val="0"/>
        <w:autoSpaceDN w:val="0"/>
        <w:adjustRightInd w:val="0"/>
        <w:spacing w:after="0" w:line="360" w:lineRule="auto"/>
        <w:ind w:left="708" w:firstLine="708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i/>
          <w:iCs/>
          <w:sz w:val="24"/>
          <w:szCs w:val="24"/>
        </w:rPr>
        <w:t>3</w:t>
      </w:r>
      <w:r w:rsidR="00D7488D" w:rsidRPr="00D7488D">
        <w:rPr>
          <w:rFonts w:ascii="Arial" w:hAnsi="Arial"/>
          <w:b/>
          <w:bCs/>
          <w:i/>
          <w:iCs/>
          <w:sz w:val="24"/>
          <w:szCs w:val="24"/>
        </w:rPr>
        <w:t>.</w:t>
      </w:r>
      <w:r>
        <w:rPr>
          <w:rFonts w:ascii="Arial" w:hAnsi="Arial"/>
          <w:b/>
          <w:bCs/>
          <w:i/>
          <w:iCs/>
          <w:sz w:val="24"/>
          <w:szCs w:val="24"/>
        </w:rPr>
        <w:t>2</w:t>
      </w:r>
      <w:r w:rsidR="00D7488D">
        <w:rPr>
          <w:rFonts w:ascii="Arial" w:hAnsi="Arial"/>
          <w:b/>
          <w:bCs/>
          <w:sz w:val="24"/>
          <w:szCs w:val="24"/>
        </w:rPr>
        <w:t xml:space="preserve"> </w:t>
      </w:r>
      <w:r w:rsidR="00B14048" w:rsidRPr="00B27430">
        <w:rPr>
          <w:rFonts w:ascii="Arial" w:hAnsi="Arial"/>
          <w:b/>
          <w:bCs/>
          <w:sz w:val="24"/>
          <w:szCs w:val="24"/>
        </w:rPr>
        <w:t>SINALIZAÇÃO HORIZONTAL</w:t>
      </w:r>
    </w:p>
    <w:p w14:paraId="6117F137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Neste projeto, a sinalização horizontal se compõe basicamente da pintura de linhas de demarcação sobre o pavimento.</w:t>
      </w:r>
    </w:p>
    <w:p w14:paraId="6E8DBD9E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A pintura destinada as faixas de pedestres serão na cor branca-neve, em faixas com </w:t>
      </w:r>
      <w:r>
        <w:rPr>
          <w:rFonts w:ascii="Arial" w:hAnsi="Arial"/>
          <w:sz w:val="24"/>
          <w:szCs w:val="24"/>
        </w:rPr>
        <w:t>2</w:t>
      </w:r>
      <w:r w:rsidRPr="00B27430">
        <w:rPr>
          <w:rFonts w:ascii="Arial" w:hAnsi="Arial"/>
          <w:sz w:val="24"/>
          <w:szCs w:val="24"/>
        </w:rPr>
        <w:t>,</w:t>
      </w:r>
      <w:r>
        <w:rPr>
          <w:rFonts w:ascii="Arial" w:hAnsi="Arial"/>
          <w:sz w:val="24"/>
          <w:szCs w:val="24"/>
        </w:rPr>
        <w:t>5</w:t>
      </w:r>
      <w:r w:rsidRPr="00B27430">
        <w:rPr>
          <w:rFonts w:ascii="Arial" w:hAnsi="Arial"/>
          <w:sz w:val="24"/>
          <w:szCs w:val="24"/>
        </w:rPr>
        <w:t>0 m de comprimento e 0,40 m de largura, bem como, intercaladas a cada 0,60 m.</w:t>
      </w:r>
    </w:p>
    <w:p w14:paraId="4EB05327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O material </w:t>
      </w:r>
      <w:proofErr w:type="gramStart"/>
      <w:r w:rsidRPr="00B27430">
        <w:rPr>
          <w:rFonts w:ascii="Arial" w:hAnsi="Arial"/>
          <w:sz w:val="24"/>
          <w:szCs w:val="24"/>
        </w:rPr>
        <w:t>à</w:t>
      </w:r>
      <w:proofErr w:type="gramEnd"/>
      <w:r w:rsidRPr="00B27430">
        <w:rPr>
          <w:rFonts w:ascii="Arial" w:hAnsi="Arial"/>
          <w:sz w:val="24"/>
          <w:szCs w:val="24"/>
        </w:rPr>
        <w:t xml:space="preserve"> ser usado na sinalização horizontal é a tinta à base de resina acrílica emulsionada em água, aplicada de forma a produzir marcas com bordas claras e nítidas, com películas de cor e largura uniforme, de acordo com o indicado nos projetos em anexo.</w:t>
      </w:r>
    </w:p>
    <w:p w14:paraId="5D72E9A4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 xml:space="preserve">A espessura úmida deverá ser de 0,6 mm, </w:t>
      </w:r>
      <w:proofErr w:type="spellStart"/>
      <w:proofErr w:type="gramStart"/>
      <w:r w:rsidRPr="00B27430">
        <w:rPr>
          <w:rFonts w:ascii="Arial" w:hAnsi="Arial"/>
          <w:sz w:val="24"/>
          <w:szCs w:val="24"/>
        </w:rPr>
        <w:t>à</w:t>
      </w:r>
      <w:proofErr w:type="spellEnd"/>
      <w:proofErr w:type="gramEnd"/>
      <w:r w:rsidRPr="00B27430">
        <w:rPr>
          <w:rFonts w:ascii="Arial" w:hAnsi="Arial"/>
          <w:sz w:val="24"/>
          <w:szCs w:val="24"/>
        </w:rPr>
        <w:t xml:space="preserve"> ser atingida numa única aplicação. Deverão ser incorporados 250 g de microesferas de vidro, tipo </w:t>
      </w:r>
      <w:proofErr w:type="spellStart"/>
      <w:r w:rsidRPr="00B27430">
        <w:rPr>
          <w:rFonts w:ascii="Arial" w:hAnsi="Arial"/>
          <w:sz w:val="24"/>
          <w:szCs w:val="24"/>
        </w:rPr>
        <w:t>Drop-on</w:t>
      </w:r>
      <w:proofErr w:type="spellEnd"/>
      <w:r w:rsidRPr="00B27430">
        <w:rPr>
          <w:rFonts w:ascii="Arial" w:hAnsi="Arial"/>
          <w:sz w:val="24"/>
          <w:szCs w:val="24"/>
        </w:rPr>
        <w:t>, para cada m² aplicado.</w:t>
      </w:r>
    </w:p>
    <w:p w14:paraId="1C7A16B1" w14:textId="77777777" w:rsidR="00B14048" w:rsidRPr="00B27430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t>Na aplicação dos materiais o desvio máximo das bordas em 10 m deverá ser de 0,01 m para as marcas retas. Na espessura das marcas, admitir-se-á uma tolerância de mais ou menos 5%.</w:t>
      </w:r>
    </w:p>
    <w:p w14:paraId="12C53D2D" w14:textId="77777777" w:rsidR="00B14048" w:rsidRDefault="00B14048" w:rsidP="00B1404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r w:rsidRPr="00B27430">
        <w:rPr>
          <w:rFonts w:ascii="Arial" w:hAnsi="Arial"/>
          <w:sz w:val="24"/>
          <w:szCs w:val="24"/>
        </w:rPr>
        <w:lastRenderedPageBreak/>
        <w:t xml:space="preserve">Os referidos materiais depois de aplicados deverão ser protegidos durante seu tempo de secagem, de modo a garantir </w:t>
      </w:r>
      <w:proofErr w:type="gramStart"/>
      <w:r w:rsidRPr="00B27430">
        <w:rPr>
          <w:rFonts w:ascii="Arial" w:hAnsi="Arial"/>
          <w:sz w:val="24"/>
          <w:szCs w:val="24"/>
        </w:rPr>
        <w:t>uma retro</w:t>
      </w:r>
      <w:proofErr w:type="gramEnd"/>
      <w:r w:rsidRPr="00B27430">
        <w:rPr>
          <w:rFonts w:ascii="Arial" w:hAnsi="Arial"/>
          <w:sz w:val="24"/>
          <w:szCs w:val="24"/>
        </w:rPr>
        <w:t xml:space="preserve"> refletância inicial mínima de 150 </w:t>
      </w:r>
      <w:proofErr w:type="spellStart"/>
      <w:r w:rsidRPr="00B27430">
        <w:rPr>
          <w:rFonts w:ascii="Arial" w:hAnsi="Arial"/>
          <w:sz w:val="24"/>
          <w:szCs w:val="24"/>
        </w:rPr>
        <w:t>mcd</w:t>
      </w:r>
      <w:proofErr w:type="spellEnd"/>
      <w:r w:rsidRPr="00B27430">
        <w:rPr>
          <w:rFonts w:ascii="Arial" w:hAnsi="Arial"/>
          <w:sz w:val="24"/>
          <w:szCs w:val="24"/>
        </w:rPr>
        <w:t xml:space="preserve">/lux.m² para o amarelo e 200 </w:t>
      </w:r>
      <w:proofErr w:type="spellStart"/>
      <w:r w:rsidRPr="00B27430">
        <w:rPr>
          <w:rFonts w:ascii="Arial" w:hAnsi="Arial"/>
          <w:sz w:val="24"/>
          <w:szCs w:val="24"/>
        </w:rPr>
        <w:t>mcd</w:t>
      </w:r>
      <w:proofErr w:type="spellEnd"/>
      <w:r w:rsidRPr="00B27430">
        <w:rPr>
          <w:rFonts w:ascii="Arial" w:hAnsi="Arial"/>
          <w:sz w:val="24"/>
          <w:szCs w:val="24"/>
        </w:rPr>
        <w:t>/lux.m² para o branco, medido com ângulo de incidência de 86,5º e ângulo de observância de 1, 5º.</w:t>
      </w:r>
    </w:p>
    <w:p w14:paraId="55479ED4" w14:textId="77777777" w:rsidR="00B14048" w:rsidRPr="008A13B5" w:rsidRDefault="00B14048" w:rsidP="007D1DC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</w:p>
    <w:p w14:paraId="582D5411" w14:textId="77777777" w:rsidR="009D0C32" w:rsidRDefault="009D0C32" w:rsidP="009D0C32">
      <w:pPr>
        <w:pStyle w:val="Recuodecorpodetexto"/>
        <w:spacing w:after="0" w:line="360" w:lineRule="auto"/>
        <w:ind w:left="567"/>
        <w:jc w:val="both"/>
        <w:outlineLvl w:val="0"/>
        <w:rPr>
          <w:rFonts w:cs="Arial"/>
          <w:b/>
          <w:bCs/>
          <w:i/>
          <w:sz w:val="24"/>
          <w:szCs w:val="24"/>
        </w:rPr>
      </w:pPr>
    </w:p>
    <w:p w14:paraId="530B2FCC" w14:textId="77777777" w:rsidR="009D0C32" w:rsidRDefault="009D0C32" w:rsidP="003E04B3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/>
          <w:sz w:val="24"/>
          <w:szCs w:val="24"/>
        </w:rPr>
      </w:pPr>
      <w:bookmarkStart w:id="5" w:name="_Toc450638298"/>
    </w:p>
    <w:bookmarkEnd w:id="5"/>
    <w:p w14:paraId="4773AB03" w14:textId="3B3F4499" w:rsidR="00930E12" w:rsidRDefault="00930E12" w:rsidP="000C33AC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05329B">
        <w:rPr>
          <w:rFonts w:ascii="Arial" w:hAnsi="Arial" w:cs="Arial"/>
          <w:b/>
          <w:i/>
          <w:iCs/>
          <w:sz w:val="24"/>
          <w:szCs w:val="24"/>
        </w:rPr>
        <w:t>Departamento de Engenharia</w:t>
      </w:r>
    </w:p>
    <w:p w14:paraId="3B7473F2" w14:textId="1A62D249" w:rsidR="00930E12" w:rsidRPr="00F973FA" w:rsidRDefault="00930E12" w:rsidP="00B2275B">
      <w:pPr>
        <w:spacing w:after="0" w:line="36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05329B">
        <w:rPr>
          <w:rFonts w:ascii="Arial" w:hAnsi="Arial" w:cs="Arial"/>
          <w:i/>
          <w:iCs/>
          <w:noProof/>
          <w:sz w:val="24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073516D" wp14:editId="73079311">
                <wp:simplePos x="0" y="0"/>
                <wp:positionH relativeFrom="margin">
                  <wp:posOffset>2797175</wp:posOffset>
                </wp:positionH>
                <wp:positionV relativeFrom="margin">
                  <wp:posOffset>4961890</wp:posOffset>
                </wp:positionV>
                <wp:extent cx="2795905" cy="635"/>
                <wp:effectExtent l="635" t="0" r="3810" b="1905"/>
                <wp:wrapNone/>
                <wp:docPr id="3" name="Conector re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590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A4878D" id="Conector reto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220.25pt,390.7pt" to="440.4pt,3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" o:allowincell="f" stroked="f">
                <v:stroke startarrowwidth="narrow" startarrowlength="short" endarrowwidth="narrow" endarrowlength="short"/>
                <w10:wrap anchorx="margin" anchory="margin"/>
              </v:line>
            </w:pict>
          </mc:Fallback>
        </mc:AlternateContent>
      </w:r>
      <w:r w:rsidR="00F973FA" w:rsidRPr="00F973FA">
        <w:rPr>
          <w:rFonts w:ascii="Arial" w:hAnsi="Arial" w:cs="Arial"/>
          <w:i/>
          <w:iCs/>
          <w:sz w:val="24"/>
          <w:szCs w:val="24"/>
        </w:rPr>
        <w:t xml:space="preserve">Eng. Civil </w:t>
      </w:r>
      <w:r w:rsidR="001E65EC">
        <w:rPr>
          <w:rFonts w:ascii="Arial" w:hAnsi="Arial" w:cs="Arial"/>
          <w:i/>
          <w:iCs/>
          <w:sz w:val="24"/>
          <w:szCs w:val="24"/>
        </w:rPr>
        <w:t xml:space="preserve">Eduardo </w:t>
      </w:r>
      <w:proofErr w:type="spellStart"/>
      <w:r w:rsidR="001E65EC">
        <w:rPr>
          <w:rFonts w:ascii="Arial" w:hAnsi="Arial" w:cs="Arial"/>
          <w:i/>
          <w:iCs/>
          <w:sz w:val="24"/>
          <w:szCs w:val="24"/>
        </w:rPr>
        <w:t>Dallo</w:t>
      </w:r>
      <w:proofErr w:type="spellEnd"/>
    </w:p>
    <w:p w14:paraId="7D90ED4B" w14:textId="60725CD7" w:rsidR="00930E12" w:rsidRDefault="00F973FA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11F64">
        <w:rPr>
          <w:rFonts w:ascii="Arial" w:hAnsi="Arial" w:cs="Arial"/>
          <w:sz w:val="24"/>
          <w:szCs w:val="24"/>
        </w:rPr>
        <w:t xml:space="preserve">CREA/SC </w:t>
      </w:r>
      <w:r w:rsidR="001E65EC">
        <w:rPr>
          <w:rFonts w:ascii="Arial" w:hAnsi="Arial" w:cs="Arial"/>
          <w:sz w:val="24"/>
          <w:szCs w:val="24"/>
        </w:rPr>
        <w:t>177935-2</w:t>
      </w:r>
    </w:p>
    <w:p w14:paraId="1E607BB3" w14:textId="76764276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31E0B12A" w14:textId="13F95B52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0312211" w14:textId="57F4D8BD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72BC072" w14:textId="1482C3F0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7A37E97" w14:textId="563C4DBB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27EE7E8" w14:textId="39939B7A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EC07C3F" w14:textId="696B706D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9C4E308" w14:textId="71469726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3C218690" w14:textId="6D342298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04200AB9" w14:textId="5C480517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1F831CD" w14:textId="399B5546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7232311" w14:textId="3A050557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6DAA9CFD" w14:textId="77777777" w:rsidR="001E65EC" w:rsidRDefault="001E65EC" w:rsidP="00B2275B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1157B85" w14:textId="4F37ED20" w:rsidR="00B2275B" w:rsidRPr="00B2275B" w:rsidRDefault="00B2275B" w:rsidP="00B2275B">
      <w:pPr>
        <w:spacing w:after="0"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Dionísio Cerqueira – SC,</w:t>
      </w:r>
      <w:r w:rsidR="00B848E8">
        <w:rPr>
          <w:rFonts w:ascii="Arial" w:hAnsi="Arial" w:cs="Arial"/>
          <w:sz w:val="24"/>
          <w:szCs w:val="24"/>
        </w:rPr>
        <w:t xml:space="preserve"> dezembro</w:t>
      </w:r>
      <w:r>
        <w:rPr>
          <w:rFonts w:ascii="Arial" w:hAnsi="Arial" w:cs="Arial"/>
          <w:sz w:val="24"/>
          <w:szCs w:val="24"/>
        </w:rPr>
        <w:t xml:space="preserve"> de 202</w:t>
      </w:r>
      <w:r w:rsidR="001A0A46">
        <w:rPr>
          <w:rFonts w:ascii="Arial" w:hAnsi="Arial" w:cs="Arial"/>
          <w:sz w:val="24"/>
          <w:szCs w:val="24"/>
        </w:rPr>
        <w:t>1</w:t>
      </w:r>
      <w:r w:rsidRPr="0005329B">
        <w:rPr>
          <w:rFonts w:ascii="Arial" w:hAnsi="Arial" w:cs="Arial"/>
          <w:b/>
          <w:i/>
          <w:sz w:val="24"/>
          <w:szCs w:val="24"/>
        </w:rPr>
        <w:t>.</w:t>
      </w:r>
    </w:p>
    <w:sectPr w:rsidR="00B2275B" w:rsidRPr="00B2275B" w:rsidSect="002F3079">
      <w:headerReference w:type="default" r:id="rId12"/>
      <w:footerReference w:type="default" r:id="rId13"/>
      <w:pgSz w:w="11906" w:h="16838"/>
      <w:pgMar w:top="2410" w:right="1134" w:bottom="1134" w:left="1701" w:header="1701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5B1F5" w14:textId="77777777" w:rsidR="0012165F" w:rsidRDefault="0012165F">
      <w:pPr>
        <w:spacing w:before="0" w:after="0" w:line="240" w:lineRule="auto"/>
      </w:pPr>
      <w:r>
        <w:separator/>
      </w:r>
    </w:p>
  </w:endnote>
  <w:endnote w:type="continuationSeparator" w:id="0">
    <w:p w14:paraId="3155C1AD" w14:textId="77777777" w:rsidR="0012165F" w:rsidRDefault="0012165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8A3E7" w14:textId="77777777" w:rsidR="007A17CE" w:rsidRDefault="0080745A">
    <w:pPr>
      <w:pStyle w:val="Rodap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1B504C30" wp14:editId="72878ACD">
          <wp:simplePos x="0" y="0"/>
          <wp:positionH relativeFrom="page">
            <wp:posOffset>866140</wp:posOffset>
          </wp:positionH>
          <wp:positionV relativeFrom="page">
            <wp:posOffset>9644587</wp:posOffset>
          </wp:positionV>
          <wp:extent cx="5760085" cy="887095"/>
          <wp:effectExtent l="0" t="0" r="0" b="8255"/>
          <wp:wrapNone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ODAPÉ (1)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87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E2700" w14:textId="77777777" w:rsidR="0012165F" w:rsidRDefault="0012165F">
      <w:pPr>
        <w:spacing w:before="0" w:after="0" w:line="240" w:lineRule="auto"/>
      </w:pPr>
      <w:r>
        <w:separator/>
      </w:r>
    </w:p>
  </w:footnote>
  <w:footnote w:type="continuationSeparator" w:id="0">
    <w:p w14:paraId="66881107" w14:textId="77777777" w:rsidR="0012165F" w:rsidRDefault="0012165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0CF0" w14:textId="77777777" w:rsidR="00D96E34" w:rsidRDefault="002F3079" w:rsidP="00D232B9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1A7BD7E5" wp14:editId="1C163732">
          <wp:simplePos x="0" y="0"/>
          <wp:positionH relativeFrom="margin">
            <wp:align>center</wp:align>
          </wp:positionH>
          <wp:positionV relativeFrom="page">
            <wp:posOffset>143510</wp:posOffset>
          </wp:positionV>
          <wp:extent cx="5489575" cy="1170305"/>
          <wp:effectExtent l="0" t="0" r="0" b="0"/>
          <wp:wrapNone/>
          <wp:docPr id="5" name="Imagem 5" descr="D:\usuario\Downloads\projetos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usuario\Downloads\projetos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9575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0E14AD" w14:textId="77777777" w:rsidR="007A17CE" w:rsidRDefault="001E65EC" w:rsidP="00D232B9">
    <w:pPr>
      <w:pStyle w:val="Cabealho"/>
      <w:rPr>
        <w:noProof/>
        <w:lang w:eastAsia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47DE8"/>
    <w:multiLevelType w:val="multilevel"/>
    <w:tmpl w:val="FC18CBC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6A17A59"/>
    <w:multiLevelType w:val="multilevel"/>
    <w:tmpl w:val="FE78F9A8"/>
    <w:lvl w:ilvl="0">
      <w:start w:val="1"/>
      <w:numFmt w:val="decimal"/>
      <w:lvlText w:val="%1"/>
      <w:lvlJc w:val="left"/>
      <w:pPr>
        <w:ind w:left="643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398F55AE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3" w15:restartNumberingAfterBreak="0">
    <w:nsid w:val="40CF062B"/>
    <w:multiLevelType w:val="multilevel"/>
    <w:tmpl w:val="A0CA06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817A0D"/>
    <w:multiLevelType w:val="hybridMultilevel"/>
    <w:tmpl w:val="FBE04C3E"/>
    <w:lvl w:ilvl="0" w:tplc="67465D04">
      <w:start w:val="2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EFF7C07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7332120B"/>
    <w:multiLevelType w:val="hybridMultilevel"/>
    <w:tmpl w:val="E884A31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5AD4EFF"/>
    <w:multiLevelType w:val="multilevel"/>
    <w:tmpl w:val="EE420B62"/>
    <w:lvl w:ilvl="0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8" w15:restartNumberingAfterBreak="0">
    <w:nsid w:val="7AE316E7"/>
    <w:multiLevelType w:val="multilevel"/>
    <w:tmpl w:val="87C04C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45A"/>
    <w:rsid w:val="0002407D"/>
    <w:rsid w:val="00050822"/>
    <w:rsid w:val="0005329B"/>
    <w:rsid w:val="00053668"/>
    <w:rsid w:val="0006193C"/>
    <w:rsid w:val="00080E23"/>
    <w:rsid w:val="0008149E"/>
    <w:rsid w:val="000A2BEB"/>
    <w:rsid w:val="000A3B0C"/>
    <w:rsid w:val="000C33AC"/>
    <w:rsid w:val="000E2443"/>
    <w:rsid w:val="0010248D"/>
    <w:rsid w:val="0012165F"/>
    <w:rsid w:val="00155555"/>
    <w:rsid w:val="0017034A"/>
    <w:rsid w:val="001A0A46"/>
    <w:rsid w:val="001E65EC"/>
    <w:rsid w:val="002002AF"/>
    <w:rsid w:val="00223721"/>
    <w:rsid w:val="002326B2"/>
    <w:rsid w:val="00235DDC"/>
    <w:rsid w:val="002422F6"/>
    <w:rsid w:val="00252D37"/>
    <w:rsid w:val="00253AF3"/>
    <w:rsid w:val="002A77D0"/>
    <w:rsid w:val="002B4C7E"/>
    <w:rsid w:val="002B524F"/>
    <w:rsid w:val="002B67A3"/>
    <w:rsid w:val="002E596D"/>
    <w:rsid w:val="002F3079"/>
    <w:rsid w:val="002F5802"/>
    <w:rsid w:val="00313DEB"/>
    <w:rsid w:val="003269A3"/>
    <w:rsid w:val="0033268F"/>
    <w:rsid w:val="00332EF4"/>
    <w:rsid w:val="00336CB4"/>
    <w:rsid w:val="00337CB4"/>
    <w:rsid w:val="003414BF"/>
    <w:rsid w:val="00357CFB"/>
    <w:rsid w:val="00387029"/>
    <w:rsid w:val="003A1A3B"/>
    <w:rsid w:val="003A59D7"/>
    <w:rsid w:val="003E04B3"/>
    <w:rsid w:val="00437502"/>
    <w:rsid w:val="00470365"/>
    <w:rsid w:val="00484AED"/>
    <w:rsid w:val="00486C00"/>
    <w:rsid w:val="004A4CED"/>
    <w:rsid w:val="004D2BF1"/>
    <w:rsid w:val="00500FA8"/>
    <w:rsid w:val="0050727F"/>
    <w:rsid w:val="0051414E"/>
    <w:rsid w:val="0051784F"/>
    <w:rsid w:val="00525F26"/>
    <w:rsid w:val="005301E6"/>
    <w:rsid w:val="00574F5B"/>
    <w:rsid w:val="005C3234"/>
    <w:rsid w:val="005C7566"/>
    <w:rsid w:val="00615FB5"/>
    <w:rsid w:val="00634372"/>
    <w:rsid w:val="00635D01"/>
    <w:rsid w:val="006461F5"/>
    <w:rsid w:val="00652C8D"/>
    <w:rsid w:val="006554CB"/>
    <w:rsid w:val="006665FC"/>
    <w:rsid w:val="006748A6"/>
    <w:rsid w:val="00690E12"/>
    <w:rsid w:val="006D5D5B"/>
    <w:rsid w:val="006F1242"/>
    <w:rsid w:val="006F4D99"/>
    <w:rsid w:val="00711F64"/>
    <w:rsid w:val="00740A44"/>
    <w:rsid w:val="0078499E"/>
    <w:rsid w:val="007B0E43"/>
    <w:rsid w:val="007B7F6B"/>
    <w:rsid w:val="007C1FDE"/>
    <w:rsid w:val="007C7570"/>
    <w:rsid w:val="007D1DCF"/>
    <w:rsid w:val="007E4AB2"/>
    <w:rsid w:val="0080745A"/>
    <w:rsid w:val="00810FD3"/>
    <w:rsid w:val="0082338D"/>
    <w:rsid w:val="00865C7C"/>
    <w:rsid w:val="008918B9"/>
    <w:rsid w:val="008A0904"/>
    <w:rsid w:val="008A13B5"/>
    <w:rsid w:val="008A796F"/>
    <w:rsid w:val="008B31DC"/>
    <w:rsid w:val="008B3816"/>
    <w:rsid w:val="008C0098"/>
    <w:rsid w:val="008C627A"/>
    <w:rsid w:val="008D1165"/>
    <w:rsid w:val="008F7558"/>
    <w:rsid w:val="00930E12"/>
    <w:rsid w:val="00946260"/>
    <w:rsid w:val="00974F27"/>
    <w:rsid w:val="009B7AF3"/>
    <w:rsid w:val="009C2C22"/>
    <w:rsid w:val="009D0C32"/>
    <w:rsid w:val="009E129F"/>
    <w:rsid w:val="009F1201"/>
    <w:rsid w:val="009F2A95"/>
    <w:rsid w:val="00A31F30"/>
    <w:rsid w:val="00A35794"/>
    <w:rsid w:val="00A65196"/>
    <w:rsid w:val="00A75FBF"/>
    <w:rsid w:val="00A8774A"/>
    <w:rsid w:val="00AF1C3A"/>
    <w:rsid w:val="00AF2DFF"/>
    <w:rsid w:val="00B0599E"/>
    <w:rsid w:val="00B116E0"/>
    <w:rsid w:val="00B14048"/>
    <w:rsid w:val="00B2275B"/>
    <w:rsid w:val="00B27430"/>
    <w:rsid w:val="00B3110D"/>
    <w:rsid w:val="00B738F5"/>
    <w:rsid w:val="00B848E8"/>
    <w:rsid w:val="00BA2D2B"/>
    <w:rsid w:val="00BA7E1C"/>
    <w:rsid w:val="00BB2734"/>
    <w:rsid w:val="00BD34F9"/>
    <w:rsid w:val="00BD5E40"/>
    <w:rsid w:val="00BE7E3C"/>
    <w:rsid w:val="00BF278E"/>
    <w:rsid w:val="00BF3901"/>
    <w:rsid w:val="00C56587"/>
    <w:rsid w:val="00CB7D4B"/>
    <w:rsid w:val="00D0246F"/>
    <w:rsid w:val="00D323AC"/>
    <w:rsid w:val="00D70154"/>
    <w:rsid w:val="00D7488D"/>
    <w:rsid w:val="00D77770"/>
    <w:rsid w:val="00D87F50"/>
    <w:rsid w:val="00D96E34"/>
    <w:rsid w:val="00DF616D"/>
    <w:rsid w:val="00E3414A"/>
    <w:rsid w:val="00E34724"/>
    <w:rsid w:val="00E41CA8"/>
    <w:rsid w:val="00E72B57"/>
    <w:rsid w:val="00E76278"/>
    <w:rsid w:val="00E85B26"/>
    <w:rsid w:val="00E9551A"/>
    <w:rsid w:val="00EA668D"/>
    <w:rsid w:val="00ED58A1"/>
    <w:rsid w:val="00F2411E"/>
    <w:rsid w:val="00F412AA"/>
    <w:rsid w:val="00F41EEC"/>
    <w:rsid w:val="00F6687A"/>
    <w:rsid w:val="00F90882"/>
    <w:rsid w:val="00F9659B"/>
    <w:rsid w:val="00F973FA"/>
    <w:rsid w:val="00FC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A2051"/>
  <w15:docId w15:val="{DE2F1A15-0619-4791-9C52-6886AAC52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45A"/>
    <w:pPr>
      <w:spacing w:before="100" w:after="200" w:line="276" w:lineRule="auto"/>
    </w:pPr>
    <w:rPr>
      <w:rFonts w:eastAsiaTheme="minorEastAsia"/>
      <w:sz w:val="20"/>
      <w:szCs w:val="20"/>
    </w:rPr>
  </w:style>
  <w:style w:type="paragraph" w:styleId="Ttulo1">
    <w:name w:val="heading 1"/>
    <w:basedOn w:val="Normal"/>
    <w:next w:val="Corpodetexto"/>
    <w:link w:val="Ttulo1Char"/>
    <w:qFormat/>
    <w:rsid w:val="00930E12"/>
    <w:pPr>
      <w:keepNext/>
      <w:keepLines/>
      <w:spacing w:before="360" w:after="120" w:line="360" w:lineRule="exact"/>
      <w:outlineLvl w:val="0"/>
    </w:pPr>
    <w:rPr>
      <w:rFonts w:ascii="Arial" w:eastAsia="Times New Roman" w:hAnsi="Arial" w:cs="Times New Roman"/>
      <w:b/>
      <w:caps/>
      <w:kern w:val="28"/>
      <w:sz w:val="24"/>
      <w:lang w:eastAsia="pt-BR"/>
    </w:rPr>
  </w:style>
  <w:style w:type="paragraph" w:styleId="Ttulo2">
    <w:name w:val="heading 2"/>
    <w:basedOn w:val="Normal"/>
    <w:next w:val="Corpodetexto"/>
    <w:link w:val="Ttulo2Char"/>
    <w:qFormat/>
    <w:rsid w:val="00930E12"/>
    <w:pPr>
      <w:keepNext/>
      <w:keepLines/>
      <w:spacing w:before="240" w:after="120" w:line="280" w:lineRule="exact"/>
      <w:jc w:val="both"/>
      <w:outlineLvl w:val="1"/>
    </w:pPr>
    <w:rPr>
      <w:rFonts w:ascii="Arial" w:eastAsia="Times New Roman" w:hAnsi="Arial" w:cs="Times New Roman"/>
      <w:b/>
      <w:kern w:val="28"/>
      <w:sz w:val="2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0745A"/>
    <w:rPr>
      <w:rFonts w:eastAsiaTheme="minorEastAsia"/>
      <w:sz w:val="20"/>
      <w:szCs w:val="20"/>
    </w:rPr>
  </w:style>
  <w:style w:type="paragraph" w:styleId="Rodap">
    <w:name w:val="footer"/>
    <w:basedOn w:val="Normal"/>
    <w:link w:val="RodapChar"/>
    <w:uiPriority w:val="99"/>
    <w:unhideWhenUsed/>
    <w:rsid w:val="00807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0745A"/>
    <w:rPr>
      <w:rFonts w:eastAsiaTheme="minorEastAsia"/>
      <w:sz w:val="20"/>
      <w:szCs w:val="20"/>
    </w:rPr>
  </w:style>
  <w:style w:type="paragraph" w:customStyle="1" w:styleId="Default">
    <w:name w:val="Default"/>
    <w:rsid w:val="008074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52C8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C8D"/>
    <w:rPr>
      <w:rFonts w:ascii="Segoe UI" w:eastAsiaTheme="minorEastAsia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738F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qFormat/>
    <w:rsid w:val="00B738F5"/>
    <w:rPr>
      <w:b/>
      <w:bCs/>
    </w:rPr>
  </w:style>
  <w:style w:type="character" w:customStyle="1" w:styleId="Ttulo1Char">
    <w:name w:val="Título 1 Char"/>
    <w:basedOn w:val="Fontepargpadro"/>
    <w:link w:val="Ttulo1"/>
    <w:rsid w:val="00930E12"/>
    <w:rPr>
      <w:rFonts w:ascii="Arial" w:eastAsia="Times New Roman" w:hAnsi="Arial" w:cs="Times New Roman"/>
      <w:b/>
      <w:caps/>
      <w:kern w:val="28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930E12"/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paragraph" w:styleId="Corpodetexto">
    <w:name w:val="Body Text"/>
    <w:basedOn w:val="Normal"/>
    <w:link w:val="CorpodetextoChar"/>
    <w:rsid w:val="00930E12"/>
    <w:pPr>
      <w:spacing w:before="0" w:after="120" w:line="240" w:lineRule="auto"/>
      <w:ind w:left="720"/>
    </w:pPr>
    <w:rPr>
      <w:rFonts w:ascii="Arial" w:eastAsia="Times New Roman" w:hAnsi="Arial" w:cs="Times New Roman"/>
      <w:sz w:val="22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930E12"/>
    <w:rPr>
      <w:rFonts w:ascii="Arial" w:eastAsia="Times New Roman" w:hAnsi="Arial" w:cs="Times New Roman"/>
      <w:szCs w:val="20"/>
      <w:lang w:eastAsia="pt-BR"/>
    </w:rPr>
  </w:style>
  <w:style w:type="paragraph" w:styleId="Citao">
    <w:name w:val="Quote"/>
    <w:basedOn w:val="Corpodetexto"/>
    <w:link w:val="CitaoChar"/>
    <w:qFormat/>
    <w:rsid w:val="00930E12"/>
    <w:pPr>
      <w:keepLines/>
      <w:ind w:left="1080" w:right="720"/>
    </w:pPr>
    <w:rPr>
      <w:i/>
    </w:rPr>
  </w:style>
  <w:style w:type="character" w:customStyle="1" w:styleId="CitaoChar">
    <w:name w:val="Citação Char"/>
    <w:basedOn w:val="Fontepargpadro"/>
    <w:link w:val="Citao"/>
    <w:rsid w:val="00930E12"/>
    <w:rPr>
      <w:rFonts w:ascii="Arial" w:eastAsia="Times New Roman" w:hAnsi="Arial" w:cs="Times New Roman"/>
      <w:i/>
      <w:szCs w:val="20"/>
      <w:lang w:eastAsia="pt-BR"/>
    </w:rPr>
  </w:style>
  <w:style w:type="paragraph" w:styleId="Recuodecorpodetexto">
    <w:name w:val="Body Text Indent"/>
    <w:basedOn w:val="Corpodetexto"/>
    <w:link w:val="RecuodecorpodetextoChar"/>
    <w:rsid w:val="00930E12"/>
    <w:pPr>
      <w:ind w:left="1080"/>
    </w:pPr>
  </w:style>
  <w:style w:type="character" w:customStyle="1" w:styleId="RecuodecorpodetextoChar">
    <w:name w:val="Recuo de corpo de texto Char"/>
    <w:basedOn w:val="Fontepargpadro"/>
    <w:link w:val="Recuodecorpodetexto"/>
    <w:rsid w:val="00930E12"/>
    <w:rPr>
      <w:rFonts w:ascii="Arial" w:eastAsia="Times New Roman" w:hAnsi="Arial" w:cs="Times New Roman"/>
      <w:szCs w:val="20"/>
      <w:lang w:eastAsia="pt-BR"/>
    </w:rPr>
  </w:style>
  <w:style w:type="character" w:styleId="nfase">
    <w:name w:val="Emphasis"/>
    <w:qFormat/>
    <w:rsid w:val="00930E12"/>
    <w:rPr>
      <w:i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30E12"/>
    <w:pPr>
      <w:spacing w:before="480" w:after="0" w:line="276" w:lineRule="auto"/>
      <w:outlineLvl w:val="9"/>
    </w:pPr>
    <w:rPr>
      <w:rFonts w:ascii="Cambria" w:hAnsi="Cambria"/>
      <w:bCs/>
      <w:caps w:val="0"/>
      <w:color w:val="365F91"/>
      <w:kern w:val="0"/>
      <w:szCs w:val="28"/>
    </w:rPr>
  </w:style>
  <w:style w:type="paragraph" w:styleId="Sumrio2">
    <w:name w:val="toc 2"/>
    <w:basedOn w:val="Normal"/>
    <w:next w:val="Normal"/>
    <w:autoRedefine/>
    <w:uiPriority w:val="39"/>
    <w:rsid w:val="00930E12"/>
    <w:pPr>
      <w:tabs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b/>
      <w:noProof/>
      <w:sz w:val="22"/>
      <w:lang w:eastAsia="pt-BR"/>
    </w:rPr>
  </w:style>
  <w:style w:type="character" w:styleId="Hyperlink">
    <w:name w:val="Hyperlink"/>
    <w:uiPriority w:val="99"/>
    <w:unhideWhenUsed/>
    <w:rsid w:val="00930E12"/>
    <w:rPr>
      <w:color w:val="0000FF"/>
      <w:u w:val="single"/>
    </w:rPr>
  </w:style>
  <w:style w:type="paragraph" w:styleId="Sumrio1">
    <w:name w:val="toc 1"/>
    <w:basedOn w:val="Normal"/>
    <w:next w:val="Normal"/>
    <w:autoRedefine/>
    <w:uiPriority w:val="39"/>
    <w:rsid w:val="00930E12"/>
    <w:pPr>
      <w:tabs>
        <w:tab w:val="left" w:pos="440"/>
        <w:tab w:val="right" w:leader="dot" w:pos="8495"/>
      </w:tabs>
      <w:spacing w:before="0" w:after="0" w:line="360" w:lineRule="auto"/>
    </w:pPr>
    <w:rPr>
      <w:rFonts w:ascii="Arial" w:eastAsia="Times New Roman" w:hAnsi="Arial" w:cs="Times New Roman"/>
      <w:sz w:val="22"/>
      <w:lang w:eastAsia="pt-BR"/>
    </w:rPr>
  </w:style>
  <w:style w:type="paragraph" w:styleId="PargrafodaLista">
    <w:name w:val="List Paragraph"/>
    <w:basedOn w:val="Normal"/>
    <w:uiPriority w:val="34"/>
    <w:qFormat/>
    <w:rsid w:val="006F4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tmp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F075B-F105-4616-BA4A-35F7EDD6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2101</Words>
  <Characters>11350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Eduardo</cp:lastModifiedBy>
  <cp:revision>2</cp:revision>
  <cp:lastPrinted>2021-05-12T19:38:00Z</cp:lastPrinted>
  <dcterms:created xsi:type="dcterms:W3CDTF">2021-12-20T17:26:00Z</dcterms:created>
  <dcterms:modified xsi:type="dcterms:W3CDTF">2021-12-20T17:26:00Z</dcterms:modified>
</cp:coreProperties>
</file>